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3823F" w14:textId="77777777" w:rsidR="006C3CC7" w:rsidRPr="000900AB" w:rsidRDefault="00432C34" w:rsidP="00C74B84">
      <w:pPr>
        <w:keepNext/>
        <w:keepLines/>
        <w:spacing w:beforeLines="100" w:before="326" w:afterLines="100" w:after="326" w:line="240" w:lineRule="auto"/>
        <w:jc w:val="left"/>
        <w:outlineLvl w:val="0"/>
        <w:rPr>
          <w:sz w:val="40"/>
          <w:szCs w:val="40"/>
        </w:rPr>
      </w:pPr>
      <w:r>
        <w:rPr>
          <w:sz w:val="40"/>
          <w:szCs w:val="40"/>
        </w:rPr>
        <w:t>Cynomolgus TSLPR Protein; His Tag</w:t>
      </w:r>
    </w:p>
    <w:p w14:paraId="6F386DB9" w14:textId="77777777" w:rsidR="00734F10" w:rsidRPr="000900AB" w:rsidRDefault="00734F10" w:rsidP="00734F10">
      <w:pPr>
        <w:keepNext/>
        <w:keepLines/>
        <w:spacing w:beforeLines="50" w:before="163" w:line="240" w:lineRule="auto"/>
        <w:jc w:val="left"/>
        <w:outlineLvl w:val="0"/>
        <w:rPr>
          <w:b/>
          <w:bCs/>
          <w:kern w:val="44"/>
          <w:szCs w:val="36"/>
        </w:rPr>
      </w:pPr>
      <w:r w:rsidRPr="000900AB">
        <w:rPr>
          <w:b/>
          <w:bCs/>
          <w:kern w:val="44"/>
          <w:szCs w:val="36"/>
        </w:rPr>
        <w:t>Product Informatio</w:t>
      </w:r>
      <w:r w:rsidR="006E41F7" w:rsidRPr="000900AB">
        <w:rPr>
          <w:b/>
          <w:bCs/>
          <w:kern w:val="44"/>
          <w:szCs w:val="36"/>
        </w:rPr>
        <w:t>n</w:t>
      </w:r>
    </w:p>
    <w:tbl>
      <w:tblPr>
        <w:tblStyle w:val="a7"/>
        <w:tblW w:w="8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6061"/>
      </w:tblGrid>
      <w:tr w:rsidR="00734F10" w:rsidRPr="000900AB" w14:paraId="71FFC301" w14:textId="77777777" w:rsidTr="005B736D">
        <w:trPr>
          <w:trHeight w:val="300"/>
        </w:trPr>
        <w:tc>
          <w:tcPr>
            <w:tcW w:w="2268" w:type="dxa"/>
          </w:tcPr>
          <w:p w14:paraId="62D63872" w14:textId="77777777" w:rsidR="00734F10" w:rsidRPr="000900AB" w:rsidRDefault="00734F10" w:rsidP="005B736D">
            <w:pPr>
              <w:widowControl w:val="0"/>
              <w:rPr>
                <w:b/>
                <w:bCs/>
                <w:kern w:val="2"/>
                <w:sz w:val="18"/>
                <w:szCs w:val="18"/>
                <w:lang w:val="en-US"/>
              </w:rPr>
            </w:pPr>
            <w:r w:rsidRPr="000900AB">
              <w:rPr>
                <w:b/>
                <w:bCs/>
                <w:kern w:val="2"/>
                <w:sz w:val="18"/>
                <w:szCs w:val="18"/>
                <w:lang w:val="en-US"/>
              </w:rPr>
              <w:t>Product Name</w:t>
            </w:r>
          </w:p>
        </w:tc>
        <w:tc>
          <w:tcPr>
            <w:tcW w:w="6061" w:type="dxa"/>
          </w:tcPr>
          <w:p w14:paraId="4F4054BD" w14:textId="2603227B" w:rsidR="00734F10" w:rsidRPr="000900AB" w:rsidRDefault="00432C34" w:rsidP="005B736D">
            <w:pPr>
              <w:widowControl w:val="0"/>
              <w:rPr>
                <w:sz w:val="18"/>
                <w:szCs w:val="18"/>
              </w:rPr>
            </w:pPr>
            <w:r>
              <w:rPr>
                <w:sz w:val="18"/>
                <w:szCs w:val="18"/>
              </w:rPr>
              <w:t>Cynomolgus TSLPR Protein; His Tag</w:t>
            </w:r>
          </w:p>
        </w:tc>
      </w:tr>
      <w:tr w:rsidR="00734F10" w:rsidRPr="000900AB" w14:paraId="7A33F020" w14:textId="77777777" w:rsidTr="005B736D">
        <w:trPr>
          <w:trHeight w:val="300"/>
        </w:trPr>
        <w:tc>
          <w:tcPr>
            <w:tcW w:w="2268" w:type="dxa"/>
          </w:tcPr>
          <w:p w14:paraId="7BE8F03A" w14:textId="77777777" w:rsidR="00734F10" w:rsidRPr="000900AB" w:rsidRDefault="00734F10" w:rsidP="005B736D">
            <w:pPr>
              <w:widowControl w:val="0"/>
              <w:rPr>
                <w:b/>
                <w:bCs/>
                <w:kern w:val="2"/>
                <w:sz w:val="18"/>
                <w:szCs w:val="18"/>
                <w:lang w:val="en-US"/>
              </w:rPr>
            </w:pPr>
          </w:p>
        </w:tc>
        <w:tc>
          <w:tcPr>
            <w:tcW w:w="6061" w:type="dxa"/>
          </w:tcPr>
          <w:p w14:paraId="3254CC72" w14:textId="77777777" w:rsidR="00734F10" w:rsidRPr="000900AB" w:rsidRDefault="00734F10" w:rsidP="005B736D">
            <w:pPr>
              <w:widowControl w:val="0"/>
              <w:rPr>
                <w:sz w:val="18"/>
                <w:szCs w:val="18"/>
              </w:rPr>
            </w:pPr>
          </w:p>
        </w:tc>
      </w:tr>
      <w:tr w:rsidR="00734F10" w:rsidRPr="000900AB" w14:paraId="0AA5D279" w14:textId="77777777" w:rsidTr="005B736D">
        <w:trPr>
          <w:trHeight w:val="300"/>
        </w:trPr>
        <w:tc>
          <w:tcPr>
            <w:tcW w:w="2268" w:type="dxa"/>
          </w:tcPr>
          <w:p w14:paraId="358FFD1A" w14:textId="77777777" w:rsidR="00734F10" w:rsidRPr="000900AB" w:rsidRDefault="00734F10" w:rsidP="005B736D">
            <w:pPr>
              <w:widowControl w:val="0"/>
              <w:rPr>
                <w:b/>
                <w:bCs/>
                <w:kern w:val="2"/>
                <w:sz w:val="18"/>
                <w:szCs w:val="18"/>
                <w:lang w:val="en-US"/>
              </w:rPr>
            </w:pPr>
            <w:r w:rsidRPr="000900AB">
              <w:rPr>
                <w:b/>
                <w:bCs/>
                <w:kern w:val="2"/>
                <w:sz w:val="18"/>
                <w:szCs w:val="18"/>
                <w:lang w:val="en-US" w:bidi="ar"/>
              </w:rPr>
              <w:t>Storage temp</w:t>
            </w:r>
          </w:p>
        </w:tc>
        <w:tc>
          <w:tcPr>
            <w:tcW w:w="6061" w:type="dxa"/>
          </w:tcPr>
          <w:p w14:paraId="6FEDA37C" w14:textId="43F2E8F9" w:rsidR="00734F10" w:rsidRPr="000900AB" w:rsidRDefault="00432C34" w:rsidP="00B20C52">
            <w:pPr>
              <w:widowControl w:val="0"/>
              <w:rPr>
                <w:sz w:val="18"/>
                <w:szCs w:val="18"/>
              </w:rPr>
            </w:pPr>
            <w:r>
              <w:rPr>
                <w:kern w:val="2"/>
                <w:sz w:val="18"/>
                <w:szCs w:val="18"/>
                <w:lang w:val="en-US"/>
              </w:rPr>
              <w:t xml:space="preserve">Store at </w:t>
            </w:r>
            <w:r>
              <w:rPr>
                <w:rFonts w:hint="eastAsia"/>
                <w:kern w:val="2"/>
                <w:sz w:val="18"/>
                <w:szCs w:val="18"/>
                <w:lang w:val="en-US"/>
              </w:rPr>
              <w:t>≤</w:t>
            </w:r>
            <w:r>
              <w:rPr>
                <w:kern w:val="2"/>
                <w:sz w:val="18"/>
                <w:szCs w:val="18"/>
                <w:lang w:val="en-US"/>
              </w:rPr>
              <w:t xml:space="preserve"> -70</w:t>
            </w:r>
            <w:r>
              <w:rPr>
                <w:rFonts w:hint="eastAsia"/>
                <w:kern w:val="2"/>
                <w:sz w:val="18"/>
                <w:szCs w:val="18"/>
                <w:lang w:val="en-US"/>
              </w:rPr>
              <w:t>℃</w:t>
            </w:r>
            <w:r>
              <w:rPr>
                <w:kern w:val="2"/>
                <w:sz w:val="18"/>
                <w:szCs w:val="18"/>
                <w:lang w:val="en-US"/>
              </w:rPr>
              <w:t xml:space="preserve">, stable for 6 months after receipt. Recommend </w:t>
            </w:r>
            <w:proofErr w:type="gramStart"/>
            <w:r>
              <w:rPr>
                <w:kern w:val="2"/>
                <w:sz w:val="18"/>
                <w:szCs w:val="18"/>
                <w:lang w:val="en-US"/>
              </w:rPr>
              <w:t>to aliquot</w:t>
            </w:r>
            <w:proofErr w:type="gramEnd"/>
            <w:r>
              <w:rPr>
                <w:kern w:val="2"/>
                <w:sz w:val="18"/>
                <w:szCs w:val="18"/>
                <w:lang w:val="en-US"/>
              </w:rPr>
              <w:t xml:space="preserve"> the protein into smaller quantities for optimal storage. Please minimize freeze-thaw cycles.</w:t>
            </w:r>
          </w:p>
        </w:tc>
      </w:tr>
      <w:tr w:rsidR="00734F10" w:rsidRPr="000900AB" w14:paraId="5A070D76" w14:textId="77777777" w:rsidTr="005B736D">
        <w:trPr>
          <w:trHeight w:val="300"/>
        </w:trPr>
        <w:tc>
          <w:tcPr>
            <w:tcW w:w="2268" w:type="dxa"/>
          </w:tcPr>
          <w:p w14:paraId="16881A57" w14:textId="77777777" w:rsidR="00734F10" w:rsidRPr="000900AB" w:rsidRDefault="00734F10" w:rsidP="005B736D">
            <w:pPr>
              <w:widowControl w:val="0"/>
              <w:rPr>
                <w:kern w:val="2"/>
                <w:sz w:val="18"/>
                <w:szCs w:val="18"/>
                <w:lang w:val="en-US"/>
              </w:rPr>
            </w:pPr>
          </w:p>
        </w:tc>
        <w:tc>
          <w:tcPr>
            <w:tcW w:w="6061" w:type="dxa"/>
          </w:tcPr>
          <w:p w14:paraId="7E673FC9" w14:textId="77777777" w:rsidR="00734F10" w:rsidRPr="000900AB" w:rsidRDefault="00734F10" w:rsidP="005B736D">
            <w:pPr>
              <w:widowControl w:val="0"/>
              <w:rPr>
                <w:sz w:val="18"/>
                <w:szCs w:val="18"/>
              </w:rPr>
            </w:pPr>
          </w:p>
        </w:tc>
      </w:tr>
      <w:tr w:rsidR="00734F10" w:rsidRPr="000900AB" w14:paraId="70053704" w14:textId="77777777" w:rsidTr="005B736D">
        <w:trPr>
          <w:trHeight w:val="300"/>
        </w:trPr>
        <w:tc>
          <w:tcPr>
            <w:tcW w:w="2268" w:type="dxa"/>
          </w:tcPr>
          <w:p w14:paraId="5B9C430E" w14:textId="77777777" w:rsidR="00734F10" w:rsidRPr="000900AB" w:rsidRDefault="007A07A8" w:rsidP="005B736D">
            <w:pPr>
              <w:widowControl w:val="0"/>
              <w:rPr>
                <w:b/>
                <w:bCs/>
                <w:kern w:val="2"/>
                <w:sz w:val="18"/>
                <w:szCs w:val="18"/>
                <w:lang w:val="en-US"/>
              </w:rPr>
            </w:pPr>
            <w:proofErr w:type="gramStart"/>
            <w:r w:rsidRPr="000900AB">
              <w:rPr>
                <w:b/>
                <w:bCs/>
                <w:kern w:val="2"/>
                <w:sz w:val="21"/>
                <w:szCs w:val="21"/>
                <w:lang w:val="en-US"/>
              </w:rPr>
              <w:t>Catalog# /</w:t>
            </w:r>
            <w:proofErr w:type="gramEnd"/>
            <w:r w:rsidRPr="000900AB">
              <w:rPr>
                <w:b/>
                <w:bCs/>
                <w:kern w:val="2"/>
                <w:sz w:val="21"/>
                <w:szCs w:val="21"/>
                <w:lang w:val="en-US"/>
              </w:rPr>
              <w:t xml:space="preserve"> Size</w:t>
            </w:r>
          </w:p>
        </w:tc>
        <w:tc>
          <w:tcPr>
            <w:tcW w:w="6061" w:type="dxa"/>
          </w:tcPr>
          <w:p w14:paraId="14C54C1A" w14:textId="5226B241" w:rsidR="00734F10" w:rsidRPr="000900AB" w:rsidRDefault="00432C34" w:rsidP="005B736D">
            <w:pPr>
              <w:widowControl w:val="0"/>
              <w:rPr>
                <w:sz w:val="18"/>
                <w:szCs w:val="18"/>
              </w:rPr>
            </w:pPr>
            <w:r>
              <w:rPr>
                <w:kern w:val="2"/>
                <w:sz w:val="18"/>
                <w:szCs w:val="18"/>
                <w:lang w:val="en-US"/>
              </w:rPr>
              <w:t xml:space="preserve">GM-88813RP-100 / 100 </w:t>
            </w:r>
            <w:proofErr w:type="spellStart"/>
            <w:r>
              <w:rPr>
                <w:kern w:val="2"/>
                <w:sz w:val="18"/>
                <w:szCs w:val="18"/>
                <w:lang w:val="en-US"/>
              </w:rPr>
              <w:t>μg</w:t>
            </w:r>
            <w:proofErr w:type="spellEnd"/>
            <w:r>
              <w:rPr>
                <w:kern w:val="2"/>
                <w:sz w:val="18"/>
                <w:szCs w:val="18"/>
                <w:lang w:val="en-US"/>
              </w:rPr>
              <w:br/>
              <w:t>GM-88813RP-1000 / 1 mg</w:t>
            </w:r>
          </w:p>
        </w:tc>
      </w:tr>
    </w:tbl>
    <w:p w14:paraId="131C8FCA" w14:textId="77777777" w:rsidR="00734F10" w:rsidRPr="000900AB" w:rsidRDefault="00607927" w:rsidP="00734F10">
      <w:pPr>
        <w:keepNext/>
        <w:keepLines/>
        <w:spacing w:beforeLines="150" w:before="489" w:line="240" w:lineRule="auto"/>
        <w:jc w:val="left"/>
        <w:outlineLvl w:val="0"/>
        <w:rPr>
          <w:b/>
          <w:bCs/>
          <w:kern w:val="44"/>
          <w:szCs w:val="36"/>
        </w:rPr>
      </w:pPr>
      <w:bookmarkStart w:id="0" w:name="_Toc65596373"/>
      <w:bookmarkStart w:id="1" w:name="_Toc69136665"/>
      <w:r w:rsidRPr="000900AB">
        <w:rPr>
          <w:b/>
          <w:bCs/>
          <w:kern w:val="44"/>
          <w:szCs w:val="36"/>
        </w:rPr>
        <w:t>Protein</w:t>
      </w:r>
      <w:r w:rsidR="00734F10" w:rsidRPr="000900AB">
        <w:rPr>
          <w:b/>
          <w:bCs/>
          <w:kern w:val="44"/>
          <w:szCs w:val="36"/>
        </w:rPr>
        <w:t xml:space="preserve"> Information</w:t>
      </w:r>
    </w:p>
    <w:tbl>
      <w:tblPr>
        <w:tblStyle w:val="a7"/>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25"/>
        <w:gridCol w:w="6039"/>
      </w:tblGrid>
      <w:tr w:rsidR="00734F10" w:rsidRPr="000900AB" w14:paraId="7683D97B" w14:textId="77777777" w:rsidTr="00F17BBA">
        <w:tc>
          <w:tcPr>
            <w:tcW w:w="2325" w:type="dxa"/>
          </w:tcPr>
          <w:p w14:paraId="49C4EB42" w14:textId="77777777" w:rsidR="00734F10" w:rsidRPr="000900AB" w:rsidRDefault="00BE53F7" w:rsidP="005B736D">
            <w:pPr>
              <w:rPr>
                <w:b/>
                <w:bCs/>
                <w:kern w:val="2"/>
                <w:sz w:val="18"/>
                <w:szCs w:val="18"/>
                <w:lang w:val="en-US" w:bidi="ar"/>
              </w:rPr>
            </w:pPr>
            <w:r w:rsidRPr="000900AB">
              <w:rPr>
                <w:b/>
                <w:bCs/>
                <w:kern w:val="2"/>
                <w:sz w:val="18"/>
                <w:szCs w:val="18"/>
                <w:lang w:val="en-US" w:bidi="ar"/>
              </w:rPr>
              <w:t>Alternative Names</w:t>
            </w:r>
          </w:p>
        </w:tc>
        <w:tc>
          <w:tcPr>
            <w:tcW w:w="6039" w:type="dxa"/>
          </w:tcPr>
          <w:p w14:paraId="228229A1" w14:textId="3EEBCC2D" w:rsidR="00734F10" w:rsidRPr="000900AB" w:rsidRDefault="00432C34" w:rsidP="005B736D">
            <w:pPr>
              <w:rPr>
                <w:color w:val="FF0000"/>
                <w:kern w:val="2"/>
                <w:sz w:val="18"/>
                <w:szCs w:val="18"/>
                <w:lang w:val="en-US"/>
              </w:rPr>
            </w:pPr>
            <w:r>
              <w:rPr>
                <w:sz w:val="18"/>
                <w:szCs w:val="18"/>
              </w:rPr>
              <w:t xml:space="preserve">TSLP </w:t>
            </w:r>
            <w:proofErr w:type="gramStart"/>
            <w:r>
              <w:rPr>
                <w:sz w:val="18"/>
                <w:szCs w:val="18"/>
              </w:rPr>
              <w:t>R,CRLF2,IL</w:t>
            </w:r>
            <w:proofErr w:type="gramEnd"/>
            <w:r>
              <w:rPr>
                <w:sz w:val="18"/>
                <w:szCs w:val="18"/>
              </w:rPr>
              <w:t>-</w:t>
            </w:r>
            <w:proofErr w:type="gramStart"/>
            <w:r>
              <w:rPr>
                <w:sz w:val="18"/>
                <w:szCs w:val="18"/>
              </w:rPr>
              <w:t>XR,ILXR</w:t>
            </w:r>
            <w:proofErr w:type="gramEnd"/>
            <w:r>
              <w:rPr>
                <w:sz w:val="18"/>
                <w:szCs w:val="18"/>
              </w:rPr>
              <w:t>,p2RY</w:t>
            </w:r>
            <w:proofErr w:type="gramStart"/>
            <w:r>
              <w:rPr>
                <w:sz w:val="18"/>
                <w:szCs w:val="18"/>
              </w:rPr>
              <w:t>8,CRL2,CRLF</w:t>
            </w:r>
            <w:proofErr w:type="gramEnd"/>
            <w:r>
              <w:rPr>
                <w:sz w:val="18"/>
                <w:szCs w:val="18"/>
              </w:rPr>
              <w:t>2Y</w:t>
            </w:r>
          </w:p>
        </w:tc>
      </w:tr>
      <w:tr w:rsidR="00692EC7" w:rsidRPr="000900AB" w14:paraId="2E35C86D" w14:textId="77777777" w:rsidTr="00F17BBA">
        <w:tc>
          <w:tcPr>
            <w:tcW w:w="2325" w:type="dxa"/>
          </w:tcPr>
          <w:p w14:paraId="3B3B3547" w14:textId="77777777" w:rsidR="00692EC7" w:rsidRPr="000900AB" w:rsidRDefault="00BE53F7" w:rsidP="00692EC7">
            <w:pPr>
              <w:rPr>
                <w:b/>
                <w:bCs/>
                <w:kern w:val="2"/>
                <w:sz w:val="18"/>
                <w:szCs w:val="18"/>
                <w:lang w:val="en-US" w:bidi="ar"/>
              </w:rPr>
            </w:pPr>
            <w:r w:rsidRPr="000900AB">
              <w:rPr>
                <w:b/>
                <w:bCs/>
                <w:kern w:val="2"/>
                <w:sz w:val="18"/>
                <w:szCs w:val="18"/>
                <w:lang w:val="en-US" w:bidi="ar"/>
              </w:rPr>
              <w:t>Source</w:t>
            </w:r>
          </w:p>
        </w:tc>
        <w:tc>
          <w:tcPr>
            <w:tcW w:w="6039" w:type="dxa"/>
          </w:tcPr>
          <w:p w14:paraId="6977A65A" w14:textId="543A9D94" w:rsidR="00BE53F7" w:rsidRPr="000900AB" w:rsidRDefault="00432C34" w:rsidP="00BE53F7">
            <w:pPr>
              <w:rPr>
                <w:kern w:val="2"/>
                <w:sz w:val="18"/>
                <w:szCs w:val="18"/>
                <w:lang w:val="en-US" w:bidi="ar"/>
              </w:rPr>
            </w:pPr>
            <w:r>
              <w:rPr>
                <w:sz w:val="18"/>
                <w:szCs w:val="18"/>
              </w:rPr>
              <w:t>Cynomolgus TSLPR Protein; His Tag (GM-88813RP) is expressed from human 293 cells (HEK-293). It contains AA Tyr 29 - Gln 159 (Accession # A0A7N9CAT7</w:t>
            </w:r>
            <w:proofErr w:type="gramStart"/>
            <w:r>
              <w:rPr>
                <w:sz w:val="18"/>
                <w:szCs w:val="18"/>
              </w:rPr>
              <w:t>).This</w:t>
            </w:r>
            <w:proofErr w:type="gramEnd"/>
            <w:r>
              <w:rPr>
                <w:sz w:val="18"/>
                <w:szCs w:val="18"/>
              </w:rPr>
              <w:t xml:space="preserve"> protein carries a His tag at the C-terminus.</w:t>
            </w:r>
          </w:p>
        </w:tc>
      </w:tr>
      <w:tr w:rsidR="00777AE6" w:rsidRPr="000900AB" w14:paraId="5A798B66" w14:textId="77777777" w:rsidTr="00F17BBA">
        <w:tc>
          <w:tcPr>
            <w:tcW w:w="2325" w:type="dxa"/>
          </w:tcPr>
          <w:p w14:paraId="6056CF7E" w14:textId="77777777" w:rsidR="00777AE6" w:rsidRPr="000900AB" w:rsidRDefault="00777AE6" w:rsidP="00692EC7">
            <w:pPr>
              <w:rPr>
                <w:b/>
                <w:bCs/>
                <w:kern w:val="2"/>
                <w:sz w:val="18"/>
                <w:szCs w:val="18"/>
                <w:lang w:val="en-US" w:bidi="ar"/>
              </w:rPr>
            </w:pPr>
            <w:r w:rsidRPr="000900AB">
              <w:rPr>
                <w:b/>
                <w:bCs/>
                <w:kern w:val="2"/>
                <w:sz w:val="18"/>
                <w:szCs w:val="18"/>
                <w:lang w:val="en-US" w:bidi="ar"/>
              </w:rPr>
              <w:t>Purity</w:t>
            </w:r>
          </w:p>
        </w:tc>
        <w:tc>
          <w:tcPr>
            <w:tcW w:w="6039" w:type="dxa"/>
          </w:tcPr>
          <w:p w14:paraId="7D630311" w14:textId="0BC48243" w:rsidR="00777AE6" w:rsidRPr="000900AB" w:rsidRDefault="00432C34" w:rsidP="00777AE6">
            <w:pPr>
              <w:rPr>
                <w:kern w:val="2"/>
                <w:sz w:val="18"/>
                <w:szCs w:val="18"/>
                <w:lang w:val="en-US" w:bidi="ar"/>
              </w:rPr>
            </w:pPr>
            <w:r>
              <w:rPr>
                <w:kern w:val="2"/>
                <w:sz w:val="18"/>
                <w:szCs w:val="18"/>
                <w:lang w:val="en-US" w:bidi="ar"/>
              </w:rPr>
              <w:t>&gt; 90% as determined by SDS-PAGE</w:t>
            </w:r>
          </w:p>
        </w:tc>
      </w:tr>
      <w:tr w:rsidR="00777AE6" w:rsidRPr="000900AB" w14:paraId="26065D81" w14:textId="77777777" w:rsidTr="00F17BBA">
        <w:tc>
          <w:tcPr>
            <w:tcW w:w="2325" w:type="dxa"/>
          </w:tcPr>
          <w:p w14:paraId="03E5BB60" w14:textId="77777777" w:rsidR="00777AE6" w:rsidRPr="000900AB" w:rsidRDefault="00777AE6" w:rsidP="00692EC7">
            <w:pPr>
              <w:rPr>
                <w:b/>
                <w:bCs/>
                <w:kern w:val="2"/>
                <w:sz w:val="18"/>
                <w:szCs w:val="18"/>
                <w:lang w:val="en-US" w:bidi="ar"/>
              </w:rPr>
            </w:pPr>
            <w:r w:rsidRPr="000900AB">
              <w:rPr>
                <w:b/>
                <w:bCs/>
                <w:kern w:val="2"/>
                <w:sz w:val="18"/>
                <w:szCs w:val="18"/>
                <w:lang w:val="en-US" w:bidi="ar"/>
              </w:rPr>
              <w:t>Endotoxin</w:t>
            </w:r>
          </w:p>
        </w:tc>
        <w:tc>
          <w:tcPr>
            <w:tcW w:w="6039" w:type="dxa"/>
          </w:tcPr>
          <w:p w14:paraId="1F51F3E5" w14:textId="63D45370" w:rsidR="00777AE6" w:rsidRPr="000900AB" w:rsidRDefault="00432C34" w:rsidP="00692EC7">
            <w:pPr>
              <w:rPr>
                <w:color w:val="FF0000"/>
                <w:kern w:val="2"/>
                <w:sz w:val="18"/>
                <w:szCs w:val="18"/>
                <w:lang w:val="en-US" w:bidi="ar"/>
              </w:rPr>
            </w:pPr>
            <w:r>
              <w:rPr>
                <w:kern w:val="2"/>
                <w:sz w:val="18"/>
                <w:szCs w:val="18"/>
                <w:lang w:val="en-US" w:bidi="ar"/>
              </w:rPr>
              <w:t>&lt; 1 EU/</w:t>
            </w:r>
            <w:proofErr w:type="spellStart"/>
            <w:r>
              <w:rPr>
                <w:kern w:val="2"/>
                <w:sz w:val="18"/>
                <w:szCs w:val="18"/>
                <w:lang w:val="en-US" w:bidi="ar"/>
              </w:rPr>
              <w:t>μg</w:t>
            </w:r>
            <w:proofErr w:type="spellEnd"/>
            <w:r>
              <w:rPr>
                <w:kern w:val="2"/>
                <w:sz w:val="18"/>
                <w:szCs w:val="18"/>
                <w:lang w:val="en-US" w:bidi="ar"/>
              </w:rPr>
              <w:t>, determined by LAL gel clotting assay</w:t>
            </w:r>
          </w:p>
        </w:tc>
      </w:tr>
      <w:tr w:rsidR="001D3C2C" w:rsidRPr="000900AB" w14:paraId="724DDE32" w14:textId="77777777" w:rsidTr="00F17BBA">
        <w:tc>
          <w:tcPr>
            <w:tcW w:w="2325" w:type="dxa"/>
          </w:tcPr>
          <w:p w14:paraId="5D3DD203" w14:textId="77777777" w:rsidR="001D3C2C" w:rsidRPr="000900AB" w:rsidRDefault="001D3C2C" w:rsidP="00777AE6">
            <w:pPr>
              <w:rPr>
                <w:b/>
                <w:bCs/>
                <w:sz w:val="18"/>
                <w:szCs w:val="18"/>
              </w:rPr>
            </w:pPr>
            <w:r w:rsidRPr="000900AB">
              <w:rPr>
                <w:b/>
                <w:bCs/>
                <w:sz w:val="18"/>
                <w:szCs w:val="18"/>
              </w:rPr>
              <w:t>Predicted Mol Mass</w:t>
            </w:r>
          </w:p>
        </w:tc>
        <w:tc>
          <w:tcPr>
            <w:tcW w:w="6039" w:type="dxa"/>
          </w:tcPr>
          <w:p w14:paraId="27AEA71D" w14:textId="4E75C63E" w:rsidR="001D3C2C" w:rsidRPr="000900AB" w:rsidRDefault="00432C34" w:rsidP="00D3318E">
            <w:pPr>
              <w:rPr>
                <w:color w:val="FF0000"/>
                <w:kern w:val="2"/>
                <w:sz w:val="18"/>
                <w:szCs w:val="18"/>
                <w:lang w:val="en-US"/>
              </w:rPr>
            </w:pPr>
            <w:r>
              <w:rPr>
                <w:kern w:val="2"/>
                <w:sz w:val="18"/>
                <w:szCs w:val="18"/>
                <w:lang w:val="en-US"/>
              </w:rPr>
              <w:t xml:space="preserve">16.0 </w:t>
            </w:r>
            <w:proofErr w:type="spellStart"/>
            <w:r>
              <w:rPr>
                <w:kern w:val="2"/>
                <w:sz w:val="18"/>
                <w:szCs w:val="18"/>
                <w:lang w:val="en-US"/>
              </w:rPr>
              <w:t>kDa</w:t>
            </w:r>
            <w:proofErr w:type="spellEnd"/>
          </w:p>
        </w:tc>
      </w:tr>
      <w:tr w:rsidR="00777AE6" w:rsidRPr="000900AB" w14:paraId="010FE095" w14:textId="77777777" w:rsidTr="00F17BBA">
        <w:tc>
          <w:tcPr>
            <w:tcW w:w="2325" w:type="dxa"/>
          </w:tcPr>
          <w:p w14:paraId="30521C20" w14:textId="77777777" w:rsidR="00777AE6" w:rsidRPr="000900AB" w:rsidRDefault="009F0BA0" w:rsidP="00777AE6">
            <w:pPr>
              <w:rPr>
                <w:b/>
                <w:bCs/>
                <w:kern w:val="2"/>
                <w:sz w:val="18"/>
                <w:szCs w:val="18"/>
                <w:lang w:val="en-US" w:bidi="ar"/>
              </w:rPr>
            </w:pPr>
            <w:r w:rsidRPr="000900AB">
              <w:rPr>
                <w:b/>
                <w:bCs/>
                <w:sz w:val="18"/>
                <w:szCs w:val="18"/>
              </w:rPr>
              <w:t>Formulation</w:t>
            </w:r>
          </w:p>
        </w:tc>
        <w:tc>
          <w:tcPr>
            <w:tcW w:w="6039" w:type="dxa"/>
          </w:tcPr>
          <w:p w14:paraId="590DCA1F" w14:textId="3689DF11" w:rsidR="00777AE6" w:rsidRPr="000900AB" w:rsidRDefault="00432C34" w:rsidP="00777AE6">
            <w:pPr>
              <w:rPr>
                <w:kern w:val="2"/>
                <w:sz w:val="18"/>
                <w:szCs w:val="18"/>
                <w:lang w:val="en-US" w:bidi="ar"/>
              </w:rPr>
            </w:pPr>
            <w:r>
              <w:rPr>
                <w:kern w:val="2"/>
                <w:sz w:val="18"/>
                <w:szCs w:val="18"/>
                <w:lang w:val="en-US"/>
              </w:rPr>
              <w:t xml:space="preserve">Supplied as a 0.2 </w:t>
            </w:r>
            <w:proofErr w:type="spellStart"/>
            <w:r>
              <w:rPr>
                <w:kern w:val="2"/>
                <w:sz w:val="18"/>
                <w:szCs w:val="18"/>
                <w:lang w:val="en-US"/>
              </w:rPr>
              <w:t>μm</w:t>
            </w:r>
            <w:proofErr w:type="spellEnd"/>
            <w:r>
              <w:rPr>
                <w:kern w:val="2"/>
                <w:sz w:val="18"/>
                <w:szCs w:val="18"/>
                <w:lang w:val="en-US"/>
              </w:rPr>
              <w:t xml:space="preserve"> filtered solution of PBS, pH 7.2–7.4.</w:t>
            </w:r>
          </w:p>
        </w:tc>
      </w:tr>
      <w:tr w:rsidR="00692EC7" w:rsidRPr="000900AB" w14:paraId="6CB0CB26" w14:textId="77777777" w:rsidTr="00F17BBA">
        <w:tc>
          <w:tcPr>
            <w:tcW w:w="2325" w:type="dxa"/>
          </w:tcPr>
          <w:p w14:paraId="59275505" w14:textId="77777777" w:rsidR="00692EC7" w:rsidRPr="000900AB" w:rsidRDefault="00692EC7" w:rsidP="00692EC7">
            <w:pPr>
              <w:rPr>
                <w:b/>
                <w:bCs/>
                <w:kern w:val="2"/>
                <w:sz w:val="18"/>
                <w:szCs w:val="18"/>
                <w:lang w:val="en-US" w:bidi="ar"/>
              </w:rPr>
            </w:pPr>
            <w:r w:rsidRPr="000900AB">
              <w:rPr>
                <w:b/>
                <w:bCs/>
                <w:kern w:val="2"/>
                <w:sz w:val="18"/>
                <w:szCs w:val="18"/>
                <w:lang w:val="en-US" w:bidi="ar"/>
              </w:rPr>
              <w:t>Description</w:t>
            </w:r>
          </w:p>
        </w:tc>
        <w:tc>
          <w:tcPr>
            <w:tcW w:w="6039" w:type="dxa"/>
          </w:tcPr>
          <w:p w14:paraId="54F5970E" w14:textId="4DFEE05F" w:rsidR="00692EC7" w:rsidRPr="000900AB" w:rsidRDefault="00432C34" w:rsidP="00DE2861">
            <w:pPr>
              <w:rPr>
                <w:sz w:val="18"/>
                <w:szCs w:val="18"/>
              </w:rPr>
            </w:pPr>
            <w:r>
              <w:rPr>
                <w:sz w:val="18"/>
                <w:szCs w:val="18"/>
              </w:rPr>
              <w:t xml:space="preserve">TSLPR (Thymic Stromal Lymphopoietin Receptor) is a type of cell surface receptor protein that plays a crucial role in the immune system. It is an important component of the TSLP (Thymic Stromal Lymphopoietin) </w:t>
            </w:r>
            <w:proofErr w:type="spellStart"/>
            <w:r>
              <w:rPr>
                <w:sz w:val="18"/>
                <w:szCs w:val="18"/>
              </w:rPr>
              <w:t>signaling</w:t>
            </w:r>
            <w:proofErr w:type="spellEnd"/>
            <w:r>
              <w:rPr>
                <w:sz w:val="18"/>
                <w:szCs w:val="18"/>
              </w:rPr>
              <w:t xml:space="preserve"> pathway, involved in regulating the maturation and activation of immune cells. TSLPR is primarily expressed on dendritic cells, T cells, and other immune cells; by binding to TSLP, it promotes the regulation of immune responses, particularly in allergic and inflammatory reactions.</w:t>
            </w:r>
            <w:r>
              <w:rPr>
                <w:sz w:val="18"/>
                <w:szCs w:val="18"/>
              </w:rPr>
              <w:br/>
              <w:t xml:space="preserve">Furthermore, TSLPR has been confirmed to play an important role in the occurrence and development of certain diseases. Studies have shown that abnormal expression of TSLPR is related to immune disorders such as asthma and allergies, making it a potential therapeutic target. Its structural features include a classical extracellular ligand-binding domain and an intracellular </w:t>
            </w:r>
            <w:proofErr w:type="spellStart"/>
            <w:r>
              <w:rPr>
                <w:sz w:val="18"/>
                <w:szCs w:val="18"/>
              </w:rPr>
              <w:t>signaling</w:t>
            </w:r>
            <w:proofErr w:type="spellEnd"/>
            <w:r>
              <w:rPr>
                <w:sz w:val="18"/>
                <w:szCs w:val="18"/>
              </w:rPr>
              <w:t xml:space="preserve"> region, through which TSLPR can effectively mediate TSLP signal transduction and regulate immune system balance.</w:t>
            </w:r>
          </w:p>
        </w:tc>
      </w:tr>
      <w:bookmarkEnd w:id="0"/>
      <w:bookmarkEnd w:id="1"/>
    </w:tbl>
    <w:p w14:paraId="556E738E" w14:textId="77777777" w:rsidR="00344870" w:rsidRPr="000900AB" w:rsidRDefault="00344870" w:rsidP="00344870"/>
    <w:p w14:paraId="0953E714" w14:textId="77777777" w:rsidR="00B468C3" w:rsidRPr="000900AB" w:rsidRDefault="00B468C3">
      <w:pPr>
        <w:spacing w:line="240" w:lineRule="auto"/>
        <w:jc w:val="left"/>
      </w:pPr>
    </w:p>
    <w:p w14:paraId="72D4B198" w14:textId="77777777" w:rsidR="00B468C3" w:rsidRPr="000900AB" w:rsidRDefault="00B468C3">
      <w:pPr>
        <w:spacing w:line="240" w:lineRule="auto"/>
        <w:jc w:val="left"/>
      </w:pPr>
    </w:p>
    <w:p w14:paraId="64AE116C" w14:textId="77777777" w:rsidR="00344870" w:rsidRPr="000900AB" w:rsidRDefault="00344870">
      <w:pPr>
        <w:spacing w:line="240" w:lineRule="auto"/>
        <w:jc w:val="left"/>
      </w:pPr>
      <w:r w:rsidRPr="000900AB">
        <w:br w:type="page"/>
      </w:r>
    </w:p>
    <w:p w14:paraId="04DF4A28" w14:textId="77777777" w:rsidR="00344870" w:rsidRPr="000900AB" w:rsidRDefault="00344870" w:rsidP="00344870">
      <w:pPr>
        <w:keepNext/>
        <w:keepLines/>
        <w:spacing w:beforeLines="150" w:before="489" w:line="240" w:lineRule="auto"/>
        <w:jc w:val="left"/>
        <w:outlineLvl w:val="0"/>
        <w:rPr>
          <w:b/>
          <w:bCs/>
          <w:kern w:val="44"/>
          <w:szCs w:val="36"/>
        </w:rPr>
      </w:pPr>
      <w:r w:rsidRPr="000900AB">
        <w:rPr>
          <w:b/>
          <w:bCs/>
          <w:kern w:val="44"/>
          <w:szCs w:val="36"/>
        </w:rPr>
        <w:lastRenderedPageBreak/>
        <w:t>Figures</w:t>
      </w:r>
    </w:p>
    <w:p w14:paraId="0E4F5B87" w14:textId="77777777" w:rsidR="00432C34" w:rsidRDefault="00432C34" w:rsidP="00432C34">
      <w:pPr>
        <w:keepNext/>
        <w:jc w:val="center"/>
        <w:rPr>
          <w:noProof/>
          <w:color w:val="000000"/>
          <w:sz w:val="20"/>
          <w:szCs w:val="20"/>
          <w:lang w:val="en-US"/>
        </w:rPr>
      </w:pPr>
      <w:r>
        <w:rPr>
          <w:noProof/>
          <w:color w:val="000000"/>
          <w:sz w:val="20"/>
          <w:szCs w:val="20"/>
          <w:lang w:val="en-US"/>
        </w:rPr>
        <w:drawing>
          <wp:inline distT="0" distB="0" distL="0" distR="0" wp14:anchorId="47046AD7" wp14:editId="28F3CC1A">
            <wp:extent cx="1045894" cy="2520315"/>
            <wp:effectExtent l="0" t="0" r="1905" b="0"/>
            <wp:docPr id="1371293107" name="图片 1"/>
            <wp:cNvGraphicFramePr/>
            <a:graphic xmlns:a="http://schemas.openxmlformats.org/drawingml/2006/main">
              <a:graphicData uri="http://schemas.openxmlformats.org/drawingml/2006/picture">
                <pic:pic xmlns:pic="http://schemas.openxmlformats.org/drawingml/2006/picture">
                  <pic:nvPicPr>
                    <pic:cNvPr id="1371293107" name=""/>
                    <pic:cNvPicPr/>
                  </pic:nvPicPr>
                  <pic:blipFill>
                    <a:blip r:embed="rId9"/>
                    <a:stretch>
                      <a:fillRect/>
                    </a:stretch>
                  </pic:blipFill>
                  <pic:spPr>
                    <a:xfrm>
                      <a:off x="0" y="0"/>
                      <a:ext cx="1045894" cy="2520315"/>
                    </a:xfrm>
                    <a:prstGeom prst="rect">
                      <a:avLst/>
                    </a:prstGeom>
                  </pic:spPr>
                </pic:pic>
              </a:graphicData>
            </a:graphic>
          </wp:inline>
        </w:drawing>
      </w:r>
    </w:p>
    <w:p w14:paraId="71C5A11F" w14:textId="354ADE32" w:rsidR="00432C34" w:rsidRPr="0014381D" w:rsidRDefault="00432C34" w:rsidP="00432C34">
      <w:pPr>
        <w:pStyle w:val="af4"/>
        <w:rPr>
          <w:rFonts w:ascii="Times New Roman" w:eastAsia="Times New Roman" w:hAnsi="Times New Roman" w:cs="Times New Roman"/>
          <w:sz w:val="18"/>
          <w:szCs w:val="18"/>
        </w:rPr>
      </w:pPr>
      <w:r w:rsidRPr="0014381D">
        <w:rPr>
          <w:rFonts w:ascii="Times New Roman" w:eastAsia="Times New Roman" w:hAnsi="Times New Roman" w:cs="Times New Roman"/>
          <w:sz w:val="18"/>
          <w:szCs w:val="18"/>
        </w:rPr>
        <w:t xml:space="preserve">Figure </w:t>
      </w:r>
      <w:r w:rsidRPr="0014381D">
        <w:rPr>
          <w:rFonts w:ascii="Times New Roman" w:eastAsia="Times New Roman" w:hAnsi="Times New Roman" w:cs="Times New Roman"/>
          <w:sz w:val="18"/>
          <w:szCs w:val="18"/>
        </w:rPr>
        <w:fldChar w:fldCharType="begin"/>
      </w:r>
      <w:r w:rsidRPr="0014381D">
        <w:rPr>
          <w:rFonts w:ascii="Times New Roman" w:eastAsia="Times New Roman" w:hAnsi="Times New Roman" w:cs="Times New Roman"/>
          <w:sz w:val="18"/>
          <w:szCs w:val="18"/>
        </w:rPr>
        <w:instrText xml:space="preserve"> SEQ Figure \* ARABIC </w:instrText>
      </w:r>
      <w:r w:rsidRPr="0014381D">
        <w:rPr>
          <w:rFonts w:ascii="Times New Roman" w:eastAsia="Times New Roman" w:hAnsi="Times New Roman" w:cs="Times New Roman"/>
          <w:sz w:val="18"/>
          <w:szCs w:val="18"/>
        </w:rPr>
        <w:fldChar w:fldCharType="separate"/>
      </w:r>
      <w:r w:rsidRPr="0014381D">
        <w:rPr>
          <w:rFonts w:ascii="Times New Roman" w:eastAsia="Times New Roman" w:hAnsi="Times New Roman" w:cs="Times New Roman"/>
          <w:sz w:val="18"/>
          <w:szCs w:val="18"/>
        </w:rPr>
        <w:t>1</w:t>
      </w:r>
      <w:r w:rsidRPr="0014381D">
        <w:rPr>
          <w:rFonts w:ascii="Times New Roman" w:eastAsia="Times New Roman" w:hAnsi="Times New Roman" w:cs="Times New Roman"/>
          <w:sz w:val="18"/>
          <w:szCs w:val="18"/>
        </w:rPr>
        <w:fldChar w:fldCharType="end"/>
      </w:r>
      <w:r w:rsidRPr="0014381D">
        <w:rPr>
          <w:rFonts w:ascii="Times New Roman" w:eastAsia="Times New Roman" w:hAnsi="Times New Roman" w:cs="Times New Roman" w:hint="eastAsia"/>
          <w:sz w:val="18"/>
          <w:szCs w:val="18"/>
        </w:rPr>
        <w:t xml:space="preserve"> |</w:t>
      </w:r>
      <w:r w:rsidRPr="0014381D">
        <w:rPr>
          <w:rFonts w:ascii="Times New Roman" w:eastAsia="Times New Roman" w:hAnsi="Times New Roman" w:cs="Times New Roman"/>
          <w:sz w:val="18"/>
          <w:szCs w:val="18"/>
        </w:rPr>
        <w:t xml:space="preserve"> On SDS-PAGE under reducing (R) condition. The gel was stained overnight with Coomassie Blue. The purity of the protein is greater than 90%.</w:t>
      </w:r>
    </w:p>
    <w:p w14:paraId="6A335F38" w14:textId="77777777" w:rsidR="00432C34" w:rsidRDefault="00432C34" w:rsidP="00432C34">
      <w:pPr>
        <w:pStyle w:val="af4"/>
        <w:rPr>
          <w:noProof/>
          <w:color w:val="000000"/>
          <w:lang w:val="en-US"/>
        </w:rPr>
      </w:pPr>
    </w:p>
    <w:p w14:paraId="46BA12A2" w14:textId="77777777" w:rsidR="00432C34" w:rsidRDefault="00432C34" w:rsidP="00432C34">
      <w:pPr>
        <w:pStyle w:val="af4"/>
        <w:keepNext/>
        <w:jc w:val="center"/>
        <w:rPr>
          <w:noProof/>
          <w:color w:val="000000"/>
          <w:lang w:val="en-US"/>
        </w:rPr>
      </w:pPr>
      <w:r>
        <w:rPr>
          <w:noProof/>
          <w:color w:val="000000"/>
          <w:lang w:val="en-US"/>
        </w:rPr>
        <w:drawing>
          <wp:inline distT="0" distB="0" distL="0" distR="0" wp14:anchorId="2F1CBB28" wp14:editId="1BF051FC">
            <wp:extent cx="2808391" cy="2520315"/>
            <wp:effectExtent l="0" t="0" r="0" b="0"/>
            <wp:docPr id="1794692084" name="图片 2"/>
            <wp:cNvGraphicFramePr/>
            <a:graphic xmlns:a="http://schemas.openxmlformats.org/drawingml/2006/main">
              <a:graphicData uri="http://schemas.openxmlformats.org/drawingml/2006/picture">
                <pic:pic xmlns:pic="http://schemas.openxmlformats.org/drawingml/2006/picture">
                  <pic:nvPicPr>
                    <pic:cNvPr id="1794692084" name=""/>
                    <pic:cNvPicPr/>
                  </pic:nvPicPr>
                  <pic:blipFill>
                    <a:blip r:embed="rId10"/>
                    <a:stretch>
                      <a:fillRect/>
                    </a:stretch>
                  </pic:blipFill>
                  <pic:spPr>
                    <a:xfrm>
                      <a:off x="0" y="0"/>
                      <a:ext cx="2808391" cy="2520315"/>
                    </a:xfrm>
                    <a:prstGeom prst="rect">
                      <a:avLst/>
                    </a:prstGeom>
                  </pic:spPr>
                </pic:pic>
              </a:graphicData>
            </a:graphic>
          </wp:inline>
        </w:drawing>
      </w:r>
    </w:p>
    <w:p w14:paraId="166DE457" w14:textId="77777777" w:rsidR="00432C34" w:rsidRPr="0014381D" w:rsidRDefault="00432C34" w:rsidP="00432C34">
      <w:pPr>
        <w:pStyle w:val="af4"/>
        <w:rPr>
          <w:rFonts w:ascii="Times New Roman" w:eastAsia="Times New Roman" w:hAnsi="Times New Roman" w:cs="Times New Roman"/>
          <w:sz w:val="18"/>
          <w:szCs w:val="18"/>
        </w:rPr>
      </w:pPr>
      <w:r w:rsidRPr="0014381D">
        <w:rPr>
          <w:rFonts w:ascii="Times New Roman" w:eastAsia="Times New Roman" w:hAnsi="Times New Roman" w:cs="Times New Roman"/>
          <w:sz w:val="18"/>
          <w:szCs w:val="18"/>
        </w:rPr>
        <w:t xml:space="preserve">Figure </w:t>
      </w:r>
      <w:r w:rsidRPr="0014381D">
        <w:rPr>
          <w:rFonts w:ascii="Times New Roman" w:eastAsia="Times New Roman" w:hAnsi="Times New Roman" w:cs="Times New Roman"/>
          <w:sz w:val="18"/>
          <w:szCs w:val="18"/>
        </w:rPr>
        <w:fldChar w:fldCharType="begin"/>
      </w:r>
      <w:r w:rsidRPr="0014381D">
        <w:rPr>
          <w:rFonts w:ascii="Times New Roman" w:eastAsia="Times New Roman" w:hAnsi="Times New Roman" w:cs="Times New Roman"/>
          <w:sz w:val="18"/>
          <w:szCs w:val="18"/>
        </w:rPr>
        <w:instrText xml:space="preserve"> SEQ Figure \* ARABIC </w:instrText>
      </w:r>
      <w:r w:rsidRPr="0014381D">
        <w:rPr>
          <w:rFonts w:ascii="Times New Roman" w:eastAsia="Times New Roman" w:hAnsi="Times New Roman" w:cs="Times New Roman"/>
          <w:sz w:val="18"/>
          <w:szCs w:val="18"/>
        </w:rPr>
        <w:fldChar w:fldCharType="separate"/>
      </w:r>
      <w:r w:rsidRPr="0014381D">
        <w:rPr>
          <w:rFonts w:ascii="Times New Roman" w:eastAsia="Times New Roman" w:hAnsi="Times New Roman" w:cs="Times New Roman"/>
          <w:sz w:val="18"/>
          <w:szCs w:val="18"/>
        </w:rPr>
        <w:t>2</w:t>
      </w:r>
      <w:r w:rsidRPr="0014381D">
        <w:rPr>
          <w:rFonts w:ascii="Times New Roman" w:eastAsia="Times New Roman" w:hAnsi="Times New Roman" w:cs="Times New Roman"/>
          <w:sz w:val="18"/>
          <w:szCs w:val="18"/>
        </w:rPr>
        <w:fldChar w:fldCharType="end"/>
      </w:r>
      <w:r w:rsidRPr="0014381D">
        <w:rPr>
          <w:rFonts w:ascii="Times New Roman" w:eastAsia="Times New Roman" w:hAnsi="Times New Roman" w:cs="Times New Roman" w:hint="eastAsia"/>
          <w:sz w:val="18"/>
          <w:szCs w:val="18"/>
        </w:rPr>
        <w:t xml:space="preserve"> |</w:t>
      </w:r>
      <w:r w:rsidRPr="0014381D">
        <w:rPr>
          <w:rFonts w:ascii="Times New Roman" w:eastAsia="Times New Roman" w:hAnsi="Times New Roman" w:cs="Times New Roman"/>
          <w:sz w:val="18"/>
          <w:szCs w:val="18"/>
        </w:rPr>
        <w:t xml:space="preserve"> Cynomolgus TSLPR Protein; His Tag (</w:t>
      </w:r>
      <w:proofErr w:type="spellStart"/>
      <w:r w:rsidRPr="0014381D">
        <w:rPr>
          <w:rFonts w:ascii="Times New Roman" w:eastAsia="Times New Roman" w:hAnsi="Times New Roman" w:cs="Times New Roman"/>
          <w:sz w:val="18"/>
          <w:szCs w:val="18"/>
        </w:rPr>
        <w:t>Catalog</w:t>
      </w:r>
      <w:proofErr w:type="spellEnd"/>
      <w:r w:rsidRPr="0014381D">
        <w:rPr>
          <w:rFonts w:ascii="Times New Roman" w:eastAsia="Times New Roman" w:hAnsi="Times New Roman" w:cs="Times New Roman"/>
          <w:sz w:val="18"/>
          <w:szCs w:val="18"/>
        </w:rPr>
        <w:t xml:space="preserve"> # GM-88813RP) was immobilized at 5 </w:t>
      </w:r>
      <w:proofErr w:type="spellStart"/>
      <w:r w:rsidRPr="0014381D">
        <w:rPr>
          <w:rFonts w:ascii="Times New Roman" w:eastAsia="Times New Roman" w:hAnsi="Times New Roman" w:cs="Times New Roman"/>
          <w:sz w:val="18"/>
          <w:szCs w:val="18"/>
        </w:rPr>
        <w:t>μg</w:t>
      </w:r>
      <w:proofErr w:type="spellEnd"/>
      <w:r w:rsidRPr="0014381D">
        <w:rPr>
          <w:rFonts w:ascii="Times New Roman" w:eastAsia="Times New Roman" w:hAnsi="Times New Roman" w:cs="Times New Roman"/>
          <w:sz w:val="18"/>
          <w:szCs w:val="18"/>
        </w:rPr>
        <w:t xml:space="preserve">/ml (100 </w:t>
      </w:r>
      <w:proofErr w:type="spellStart"/>
      <w:r w:rsidRPr="0014381D">
        <w:rPr>
          <w:rFonts w:ascii="Times New Roman" w:eastAsia="Times New Roman" w:hAnsi="Times New Roman" w:cs="Times New Roman"/>
          <w:sz w:val="18"/>
          <w:szCs w:val="18"/>
        </w:rPr>
        <w:t>μL</w:t>
      </w:r>
      <w:proofErr w:type="spellEnd"/>
      <w:r w:rsidRPr="0014381D">
        <w:rPr>
          <w:rFonts w:ascii="Times New Roman" w:eastAsia="Times New Roman" w:hAnsi="Times New Roman" w:cs="Times New Roman"/>
          <w:sz w:val="18"/>
          <w:szCs w:val="18"/>
        </w:rPr>
        <w:t>/well). Increasing concentrations of Anti-TSLP hIgG2 Reference Antibody (</w:t>
      </w:r>
      <w:proofErr w:type="spellStart"/>
      <w:r w:rsidRPr="0014381D">
        <w:rPr>
          <w:rFonts w:ascii="Times New Roman" w:eastAsia="Times New Roman" w:hAnsi="Times New Roman" w:cs="Times New Roman"/>
          <w:sz w:val="18"/>
          <w:szCs w:val="18"/>
        </w:rPr>
        <w:t>Tezbio</w:t>
      </w:r>
      <w:proofErr w:type="spellEnd"/>
      <w:r w:rsidRPr="0014381D">
        <w:rPr>
          <w:rFonts w:ascii="Times New Roman" w:eastAsia="Times New Roman" w:hAnsi="Times New Roman" w:cs="Times New Roman"/>
          <w:sz w:val="18"/>
          <w:szCs w:val="18"/>
        </w:rPr>
        <w:t>) (</w:t>
      </w:r>
      <w:proofErr w:type="spellStart"/>
      <w:r w:rsidRPr="0014381D">
        <w:rPr>
          <w:rFonts w:ascii="Times New Roman" w:eastAsia="Times New Roman" w:hAnsi="Times New Roman" w:cs="Times New Roman"/>
          <w:sz w:val="18"/>
          <w:szCs w:val="18"/>
        </w:rPr>
        <w:t>Catalog</w:t>
      </w:r>
      <w:proofErr w:type="spellEnd"/>
      <w:r w:rsidRPr="0014381D">
        <w:rPr>
          <w:rFonts w:ascii="Times New Roman" w:eastAsia="Times New Roman" w:hAnsi="Times New Roman" w:cs="Times New Roman"/>
          <w:sz w:val="18"/>
          <w:szCs w:val="18"/>
        </w:rPr>
        <w:t xml:space="preserve"> # GM-87344AB) were added.</w:t>
      </w:r>
    </w:p>
    <w:p w14:paraId="1E16AFAF" w14:textId="77777777" w:rsidR="00432C34" w:rsidRDefault="00432C34" w:rsidP="00432C34">
      <w:pPr>
        <w:pStyle w:val="af4"/>
        <w:rPr>
          <w:noProof/>
          <w:color w:val="000000"/>
          <w:lang w:val="en-US"/>
        </w:rPr>
      </w:pPr>
    </w:p>
    <w:p w14:paraId="052CA5EB" w14:textId="10DD8A7E" w:rsidR="00E315A0" w:rsidRPr="000900AB" w:rsidRDefault="00E315A0" w:rsidP="00432C34">
      <w:pPr>
        <w:pStyle w:val="af4"/>
        <w:rPr>
          <w:noProof/>
          <w:color w:val="000000"/>
          <w:lang w:val="en-US"/>
        </w:rPr>
      </w:pPr>
    </w:p>
    <w:p w14:paraId="1CE5E37E" w14:textId="77777777" w:rsidR="004B17BC" w:rsidRDefault="004B17BC" w:rsidP="00344870">
      <w:pPr>
        <w:jc w:val="center"/>
        <w:rPr>
          <w:rFonts w:eastAsiaTheme="minorEastAsia"/>
          <w:noProof/>
          <w:color w:val="000000"/>
          <w:sz w:val="20"/>
          <w:szCs w:val="20"/>
          <w:lang w:val="en-US"/>
        </w:rPr>
      </w:pPr>
    </w:p>
    <w:p w14:paraId="63F2E301" w14:textId="77777777" w:rsidR="0014381D" w:rsidRDefault="0014381D" w:rsidP="00344870">
      <w:pPr>
        <w:jc w:val="center"/>
        <w:rPr>
          <w:rFonts w:eastAsiaTheme="minorEastAsia"/>
          <w:noProof/>
          <w:color w:val="000000"/>
          <w:sz w:val="20"/>
          <w:szCs w:val="20"/>
          <w:lang w:val="en-US"/>
        </w:rPr>
      </w:pPr>
    </w:p>
    <w:p w14:paraId="0837F39D" w14:textId="77777777" w:rsidR="0014381D" w:rsidRDefault="0014381D" w:rsidP="00344870">
      <w:pPr>
        <w:jc w:val="center"/>
        <w:rPr>
          <w:rFonts w:eastAsiaTheme="minorEastAsia"/>
          <w:noProof/>
          <w:color w:val="000000"/>
          <w:sz w:val="20"/>
          <w:szCs w:val="20"/>
          <w:lang w:val="en-US"/>
        </w:rPr>
      </w:pPr>
    </w:p>
    <w:p w14:paraId="67F247FC" w14:textId="77777777" w:rsidR="0014381D" w:rsidRDefault="0014381D" w:rsidP="00344870">
      <w:pPr>
        <w:jc w:val="center"/>
        <w:rPr>
          <w:rFonts w:eastAsiaTheme="minorEastAsia"/>
          <w:noProof/>
          <w:color w:val="000000"/>
          <w:sz w:val="20"/>
          <w:szCs w:val="20"/>
          <w:lang w:val="en-US"/>
        </w:rPr>
      </w:pPr>
    </w:p>
    <w:p w14:paraId="75182822" w14:textId="77777777" w:rsidR="0014381D" w:rsidRDefault="0014381D" w:rsidP="00344870">
      <w:pPr>
        <w:jc w:val="center"/>
        <w:rPr>
          <w:rFonts w:eastAsiaTheme="minorEastAsia"/>
          <w:noProof/>
          <w:color w:val="000000"/>
          <w:sz w:val="20"/>
          <w:szCs w:val="20"/>
          <w:lang w:val="en-US"/>
        </w:rPr>
      </w:pPr>
    </w:p>
    <w:p w14:paraId="3C5FC95F" w14:textId="77777777" w:rsidR="0014381D" w:rsidRPr="0014381D" w:rsidRDefault="0014381D" w:rsidP="00344870">
      <w:pPr>
        <w:jc w:val="center"/>
        <w:rPr>
          <w:rFonts w:eastAsiaTheme="minorEastAsia" w:hint="eastAsia"/>
          <w:noProof/>
          <w:color w:val="000000"/>
          <w:sz w:val="20"/>
          <w:szCs w:val="20"/>
          <w:lang w:val="en-US"/>
        </w:rPr>
      </w:pPr>
    </w:p>
    <w:p w14:paraId="3A551850" w14:textId="77777777" w:rsidR="004B17BC" w:rsidRPr="000900AB" w:rsidRDefault="004B17BC" w:rsidP="004B17BC">
      <w:pPr>
        <w:keepNext/>
        <w:keepLines/>
        <w:spacing w:beforeLines="150" w:before="489" w:line="240" w:lineRule="auto"/>
        <w:jc w:val="left"/>
        <w:outlineLvl w:val="0"/>
        <w:rPr>
          <w:b/>
          <w:bCs/>
          <w:kern w:val="44"/>
          <w:szCs w:val="36"/>
        </w:rPr>
      </w:pPr>
      <w:r w:rsidRPr="000900AB">
        <w:rPr>
          <w:b/>
          <w:bCs/>
          <w:kern w:val="44"/>
          <w:szCs w:val="36"/>
        </w:rPr>
        <w:lastRenderedPageBreak/>
        <w:t>Related Products</w:t>
      </w:r>
    </w:p>
    <w:tbl>
      <w:tblPr>
        <w:tblStyle w:val="a7"/>
        <w:tblW w:w="5000" w:type="pct"/>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ayout w:type="fixed"/>
        <w:tblLook w:val="04A0" w:firstRow="1" w:lastRow="0" w:firstColumn="1" w:lastColumn="0" w:noHBand="0" w:noVBand="1"/>
      </w:tblPr>
      <w:tblGrid>
        <w:gridCol w:w="4153"/>
        <w:gridCol w:w="4153"/>
      </w:tblGrid>
      <w:tr w:rsidR="00432C34" w:rsidRPr="000900AB" w14:paraId="1726E9A6" w14:textId="77777777" w:rsidTr="00432C34">
        <w:trPr>
          <w:trHeight w:val="340"/>
        </w:trPr>
        <w:tc>
          <w:tcPr>
            <w:tcW w:w="5000" w:type="pct"/>
            <w:gridSpan w:val="2"/>
            <w:shd w:val="clear" w:color="auto" w:fill="F2F2F2"/>
            <w:vAlign w:val="center"/>
          </w:tcPr>
          <w:p w14:paraId="2AAF0386" w14:textId="07BCF757" w:rsidR="00432C34" w:rsidRPr="00432C34" w:rsidRDefault="00432C34" w:rsidP="00432C34">
            <w:pPr>
              <w:spacing w:line="220" w:lineRule="exact"/>
              <w:jc w:val="center"/>
              <w:rPr>
                <w:sz w:val="20"/>
                <w:szCs w:val="18"/>
              </w:rPr>
            </w:pPr>
            <w:r w:rsidRPr="00432C34">
              <w:rPr>
                <w:sz w:val="20"/>
                <w:szCs w:val="18"/>
              </w:rPr>
              <w:t>IL-4/IL-13</w:t>
            </w:r>
          </w:p>
        </w:tc>
      </w:tr>
      <w:bookmarkStart w:id="2" w:name="相关产品"/>
      <w:tr w:rsidR="00432C34" w:rsidRPr="000900AB" w14:paraId="35D0D7A8" w14:textId="77777777" w:rsidTr="001264B3">
        <w:trPr>
          <w:trHeight w:val="340"/>
        </w:trPr>
        <w:tc>
          <w:tcPr>
            <w:tcW w:w="2500" w:type="pct"/>
            <w:vAlign w:val="center"/>
          </w:tcPr>
          <w:p w14:paraId="0080D7F4" w14:textId="7275A233" w:rsidR="00432C34" w:rsidRPr="00432C34" w:rsidRDefault="00432C34" w:rsidP="001264B3">
            <w:pPr>
              <w:spacing w:line="220" w:lineRule="exact"/>
              <w:rPr>
                <w:sz w:val="18"/>
                <w:szCs w:val="18"/>
              </w:rPr>
            </w:pPr>
            <w:r w:rsidRPr="00432C34">
              <w:rPr>
                <w:sz w:val="18"/>
                <w:szCs w:val="18"/>
              </w:rPr>
              <w:fldChar w:fldCharType="begin"/>
            </w:r>
            <w:r w:rsidRPr="00432C34">
              <w:rPr>
                <w:sz w:val="18"/>
                <w:szCs w:val="18"/>
              </w:rPr>
              <w:instrText>HYPERLINK "https://en.genomeditech.com/cell-line/IL-4-Reporter-Cell-Line"</w:instrText>
            </w:r>
            <w:r w:rsidRPr="00432C34">
              <w:rPr>
                <w:sz w:val="18"/>
                <w:szCs w:val="18"/>
              </w:rPr>
            </w:r>
            <w:r w:rsidRPr="00432C34">
              <w:rPr>
                <w:sz w:val="18"/>
                <w:szCs w:val="18"/>
              </w:rPr>
              <w:fldChar w:fldCharType="separate"/>
            </w:r>
            <w:r w:rsidRPr="00432C34">
              <w:rPr>
                <w:rStyle w:val="a9"/>
                <w:sz w:val="18"/>
              </w:rPr>
              <w:t>IL-4 Reporter Cell Line</w:t>
            </w:r>
            <w:r w:rsidRPr="00432C34">
              <w:rPr>
                <w:sz w:val="18"/>
                <w:szCs w:val="18"/>
              </w:rPr>
              <w:fldChar w:fldCharType="end"/>
            </w:r>
          </w:p>
        </w:tc>
        <w:tc>
          <w:tcPr>
            <w:tcW w:w="2500" w:type="pct"/>
            <w:vAlign w:val="center"/>
          </w:tcPr>
          <w:p w14:paraId="69E94A36" w14:textId="53BE65B2" w:rsidR="00432C34" w:rsidRPr="00432C34" w:rsidRDefault="00432C34" w:rsidP="001264B3">
            <w:pPr>
              <w:spacing w:line="220" w:lineRule="exact"/>
              <w:rPr>
                <w:sz w:val="18"/>
                <w:szCs w:val="18"/>
              </w:rPr>
            </w:pPr>
            <w:hyperlink r:id="rId11" w:history="1">
              <w:r w:rsidRPr="00432C34">
                <w:rPr>
                  <w:rStyle w:val="a9"/>
                  <w:sz w:val="18"/>
                </w:rPr>
                <w:t>IL-4/IL-13 Reporter 293 Cell Line</w:t>
              </w:r>
            </w:hyperlink>
          </w:p>
        </w:tc>
      </w:tr>
      <w:tr w:rsidR="00432C34" w:rsidRPr="000900AB" w14:paraId="4A0E9757" w14:textId="77777777" w:rsidTr="001264B3">
        <w:trPr>
          <w:trHeight w:val="340"/>
        </w:trPr>
        <w:tc>
          <w:tcPr>
            <w:tcW w:w="2500" w:type="pct"/>
            <w:vAlign w:val="center"/>
          </w:tcPr>
          <w:p w14:paraId="14FFC71E" w14:textId="21BADD50" w:rsidR="00432C34" w:rsidRPr="00432C34" w:rsidRDefault="00432C34" w:rsidP="001264B3">
            <w:pPr>
              <w:spacing w:line="220" w:lineRule="exact"/>
              <w:rPr>
                <w:sz w:val="18"/>
                <w:szCs w:val="18"/>
              </w:rPr>
            </w:pPr>
            <w:hyperlink r:id="rId12" w:history="1">
              <w:r w:rsidRPr="00432C34">
                <w:rPr>
                  <w:rStyle w:val="a9"/>
                  <w:sz w:val="18"/>
                </w:rPr>
                <w:t>IL-4/IL-13 Reporter 293 DDX35TM Cell Line</w:t>
              </w:r>
            </w:hyperlink>
          </w:p>
        </w:tc>
        <w:tc>
          <w:tcPr>
            <w:tcW w:w="2500" w:type="pct"/>
            <w:vAlign w:val="center"/>
          </w:tcPr>
          <w:p w14:paraId="338680F9" w14:textId="3D6F1CCE" w:rsidR="00432C34" w:rsidRPr="00432C34" w:rsidRDefault="00432C34" w:rsidP="001264B3">
            <w:pPr>
              <w:spacing w:line="220" w:lineRule="exact"/>
              <w:rPr>
                <w:sz w:val="18"/>
                <w:szCs w:val="18"/>
              </w:rPr>
            </w:pPr>
            <w:hyperlink r:id="rId13" w:history="1">
              <w:r w:rsidRPr="00432C34">
                <w:rPr>
                  <w:rStyle w:val="a9"/>
                  <w:sz w:val="18"/>
                </w:rPr>
                <w:t>Cynomolgus_IL4R CHO-K1 Cell Line</w:t>
              </w:r>
            </w:hyperlink>
          </w:p>
        </w:tc>
      </w:tr>
      <w:tr w:rsidR="00432C34" w:rsidRPr="000900AB" w14:paraId="35723AD1" w14:textId="77777777" w:rsidTr="001264B3">
        <w:trPr>
          <w:trHeight w:val="340"/>
        </w:trPr>
        <w:tc>
          <w:tcPr>
            <w:tcW w:w="2500" w:type="pct"/>
            <w:vAlign w:val="center"/>
          </w:tcPr>
          <w:p w14:paraId="7622CFF3" w14:textId="44829582" w:rsidR="00432C34" w:rsidRPr="00432C34" w:rsidRDefault="00432C34" w:rsidP="001264B3">
            <w:pPr>
              <w:spacing w:line="220" w:lineRule="exact"/>
              <w:rPr>
                <w:sz w:val="18"/>
                <w:szCs w:val="18"/>
              </w:rPr>
            </w:pPr>
            <w:hyperlink r:id="rId14" w:history="1">
              <w:r w:rsidRPr="00432C34">
                <w:rPr>
                  <w:rStyle w:val="a9"/>
                  <w:sz w:val="18"/>
                </w:rPr>
                <w:t>H_IL4R CHO-K1 Cell Line</w:t>
              </w:r>
            </w:hyperlink>
          </w:p>
        </w:tc>
        <w:tc>
          <w:tcPr>
            <w:tcW w:w="2500" w:type="pct"/>
            <w:vAlign w:val="center"/>
          </w:tcPr>
          <w:p w14:paraId="3090935E" w14:textId="436F9219" w:rsidR="00432C34" w:rsidRPr="00432C34" w:rsidRDefault="00432C34" w:rsidP="001264B3">
            <w:pPr>
              <w:spacing w:line="220" w:lineRule="exact"/>
              <w:rPr>
                <w:sz w:val="18"/>
                <w:szCs w:val="18"/>
              </w:rPr>
            </w:pPr>
            <w:hyperlink r:id="rId15" w:history="1">
              <w:r w:rsidRPr="00432C34">
                <w:rPr>
                  <w:rStyle w:val="a9"/>
                  <w:sz w:val="18"/>
                </w:rPr>
                <w:t>H_IL4R CHO-K1 Cell Line (Low Expression)</w:t>
              </w:r>
            </w:hyperlink>
          </w:p>
        </w:tc>
      </w:tr>
      <w:tr w:rsidR="00432C34" w:rsidRPr="000900AB" w14:paraId="386BE44D" w14:textId="77777777" w:rsidTr="001264B3">
        <w:trPr>
          <w:trHeight w:val="340"/>
        </w:trPr>
        <w:tc>
          <w:tcPr>
            <w:tcW w:w="2500" w:type="pct"/>
            <w:vAlign w:val="center"/>
          </w:tcPr>
          <w:p w14:paraId="7588F7A4" w14:textId="5CDBA7D0" w:rsidR="00432C34" w:rsidRPr="00432C34" w:rsidRDefault="00432C34" w:rsidP="001264B3">
            <w:pPr>
              <w:spacing w:line="220" w:lineRule="exact"/>
              <w:rPr>
                <w:sz w:val="18"/>
                <w:szCs w:val="18"/>
              </w:rPr>
            </w:pPr>
            <w:hyperlink r:id="rId16" w:history="1">
              <w:r w:rsidRPr="00432C34">
                <w:rPr>
                  <w:rStyle w:val="a9"/>
                  <w:sz w:val="18"/>
                </w:rPr>
                <w:t>H_IL4R HEK-293 Cell Line</w:t>
              </w:r>
            </w:hyperlink>
          </w:p>
        </w:tc>
        <w:tc>
          <w:tcPr>
            <w:tcW w:w="2500" w:type="pct"/>
            <w:vAlign w:val="center"/>
          </w:tcPr>
          <w:p w14:paraId="22913A07" w14:textId="11110191" w:rsidR="00432C34" w:rsidRPr="00432C34" w:rsidRDefault="00432C34" w:rsidP="001264B3">
            <w:pPr>
              <w:spacing w:line="220" w:lineRule="exact"/>
              <w:rPr>
                <w:sz w:val="18"/>
                <w:szCs w:val="18"/>
              </w:rPr>
            </w:pPr>
            <w:hyperlink r:id="rId17" w:history="1">
              <w:r w:rsidRPr="00432C34">
                <w:rPr>
                  <w:rStyle w:val="a9"/>
                  <w:sz w:val="18"/>
                </w:rPr>
                <w:t>Mouse_IL4R CHO-K1 Cell Line</w:t>
              </w:r>
            </w:hyperlink>
          </w:p>
        </w:tc>
      </w:tr>
      <w:tr w:rsidR="00432C34" w:rsidRPr="000900AB" w14:paraId="594F8990" w14:textId="77777777" w:rsidTr="001264B3">
        <w:trPr>
          <w:trHeight w:val="340"/>
        </w:trPr>
        <w:tc>
          <w:tcPr>
            <w:tcW w:w="2500" w:type="pct"/>
            <w:vAlign w:val="center"/>
          </w:tcPr>
          <w:p w14:paraId="5EF25906" w14:textId="39111891" w:rsidR="00432C34" w:rsidRPr="00432C34" w:rsidRDefault="00432C34" w:rsidP="001264B3">
            <w:pPr>
              <w:spacing w:line="220" w:lineRule="exact"/>
              <w:rPr>
                <w:sz w:val="18"/>
                <w:szCs w:val="18"/>
              </w:rPr>
            </w:pPr>
            <w:hyperlink r:id="rId18" w:history="1">
              <w:r w:rsidRPr="00432C34">
                <w:rPr>
                  <w:rStyle w:val="a9"/>
                  <w:sz w:val="18"/>
                </w:rPr>
                <w:t>Anti-IL13 hIgG4 Reference Antibody (Lebribio)</w:t>
              </w:r>
            </w:hyperlink>
          </w:p>
        </w:tc>
        <w:tc>
          <w:tcPr>
            <w:tcW w:w="2500" w:type="pct"/>
            <w:vAlign w:val="center"/>
          </w:tcPr>
          <w:p w14:paraId="124E1A31" w14:textId="7B6ADB59" w:rsidR="00432C34" w:rsidRPr="00432C34" w:rsidRDefault="00432C34" w:rsidP="001264B3">
            <w:pPr>
              <w:spacing w:line="220" w:lineRule="exact"/>
              <w:rPr>
                <w:sz w:val="18"/>
                <w:szCs w:val="18"/>
              </w:rPr>
            </w:pPr>
            <w:hyperlink r:id="rId19" w:history="1">
              <w:r w:rsidRPr="00432C34">
                <w:rPr>
                  <w:rStyle w:val="a9"/>
                  <w:sz w:val="18"/>
                </w:rPr>
                <w:t>Anti-IL-4R hIgG1 Antibody(12B5)</w:t>
              </w:r>
            </w:hyperlink>
          </w:p>
        </w:tc>
      </w:tr>
      <w:tr w:rsidR="00432C34" w:rsidRPr="000900AB" w14:paraId="06A1B7EF" w14:textId="77777777" w:rsidTr="001264B3">
        <w:trPr>
          <w:trHeight w:val="340"/>
        </w:trPr>
        <w:tc>
          <w:tcPr>
            <w:tcW w:w="2500" w:type="pct"/>
            <w:vAlign w:val="center"/>
          </w:tcPr>
          <w:p w14:paraId="22792AD8" w14:textId="70B2CBBE" w:rsidR="00432C34" w:rsidRPr="00432C34" w:rsidRDefault="00432C34" w:rsidP="001264B3">
            <w:pPr>
              <w:spacing w:line="220" w:lineRule="exact"/>
              <w:rPr>
                <w:sz w:val="18"/>
                <w:szCs w:val="18"/>
              </w:rPr>
            </w:pPr>
            <w:hyperlink r:id="rId20" w:history="1">
              <w:r w:rsidRPr="00432C34">
                <w:rPr>
                  <w:rStyle w:val="a9"/>
                  <w:sz w:val="18"/>
                </w:rPr>
                <w:t xml:space="preserve">Anti-IL4R hIgG4 </w:t>
              </w:r>
              <w:proofErr w:type="gramStart"/>
              <w:r w:rsidRPr="00432C34">
                <w:rPr>
                  <w:rStyle w:val="a9"/>
                  <w:sz w:val="18"/>
                </w:rPr>
                <w:t>Antibody(</w:t>
              </w:r>
              <w:proofErr w:type="gramEnd"/>
              <w:r w:rsidRPr="00432C34">
                <w:rPr>
                  <w:rStyle w:val="a9"/>
                  <w:sz w:val="18"/>
                </w:rPr>
                <w:t>Dupilumab)</w:t>
              </w:r>
            </w:hyperlink>
          </w:p>
        </w:tc>
        <w:tc>
          <w:tcPr>
            <w:tcW w:w="2500" w:type="pct"/>
            <w:vAlign w:val="center"/>
          </w:tcPr>
          <w:p w14:paraId="1D6D56A5" w14:textId="16EDD86E" w:rsidR="00432C34" w:rsidRPr="00432C34" w:rsidRDefault="00432C34" w:rsidP="001264B3">
            <w:pPr>
              <w:spacing w:line="220" w:lineRule="exact"/>
              <w:rPr>
                <w:sz w:val="18"/>
                <w:szCs w:val="18"/>
              </w:rPr>
            </w:pPr>
            <w:hyperlink r:id="rId21" w:history="1">
              <w:r w:rsidRPr="00432C34">
                <w:rPr>
                  <w:rStyle w:val="a9"/>
                  <w:sz w:val="18"/>
                </w:rPr>
                <w:t>Anti-IL4R hIgG4 Reference Antibody (Dupbio)</w:t>
              </w:r>
            </w:hyperlink>
          </w:p>
        </w:tc>
      </w:tr>
      <w:tr w:rsidR="00432C34" w:rsidRPr="000900AB" w14:paraId="0B11BF45" w14:textId="77777777" w:rsidTr="001264B3">
        <w:trPr>
          <w:trHeight w:val="340"/>
        </w:trPr>
        <w:tc>
          <w:tcPr>
            <w:tcW w:w="2500" w:type="pct"/>
            <w:vAlign w:val="center"/>
          </w:tcPr>
          <w:p w14:paraId="3F968C08" w14:textId="58B01709" w:rsidR="00432C34" w:rsidRPr="00432C34" w:rsidRDefault="00432C34" w:rsidP="001264B3">
            <w:pPr>
              <w:spacing w:line="220" w:lineRule="exact"/>
              <w:rPr>
                <w:sz w:val="18"/>
                <w:szCs w:val="18"/>
              </w:rPr>
            </w:pPr>
            <w:r w:rsidRPr="00432C34">
              <w:rPr>
                <w:sz w:val="18"/>
                <w:szCs w:val="18"/>
              </w:rPr>
              <w:t>Anti-IL-4R×IL31 hIgG4 Reference Antibody (PRO2198)</w:t>
            </w:r>
          </w:p>
        </w:tc>
        <w:tc>
          <w:tcPr>
            <w:tcW w:w="2500" w:type="pct"/>
            <w:vAlign w:val="center"/>
          </w:tcPr>
          <w:p w14:paraId="0D86E527" w14:textId="66002865" w:rsidR="00432C34" w:rsidRPr="00432C34" w:rsidRDefault="00432C34" w:rsidP="001264B3">
            <w:pPr>
              <w:spacing w:line="220" w:lineRule="exact"/>
              <w:rPr>
                <w:sz w:val="18"/>
                <w:szCs w:val="18"/>
              </w:rPr>
            </w:pPr>
            <w:hyperlink r:id="rId22" w:history="1">
              <w:r w:rsidRPr="00432C34">
                <w:rPr>
                  <w:rStyle w:val="a9"/>
                  <w:sz w:val="18"/>
                </w:rPr>
                <w:t>Anti-Mouse IL-4RA mIgG1 Antibody</w:t>
              </w:r>
            </w:hyperlink>
          </w:p>
        </w:tc>
      </w:tr>
      <w:tr w:rsidR="00432C34" w:rsidRPr="000900AB" w14:paraId="54A74DFC" w14:textId="77777777" w:rsidTr="001264B3">
        <w:trPr>
          <w:trHeight w:val="340"/>
        </w:trPr>
        <w:tc>
          <w:tcPr>
            <w:tcW w:w="2500" w:type="pct"/>
            <w:vAlign w:val="center"/>
          </w:tcPr>
          <w:p w14:paraId="24DDC8B7" w14:textId="187E5ADB" w:rsidR="00432C34" w:rsidRPr="00432C34" w:rsidRDefault="00432C34" w:rsidP="001264B3">
            <w:pPr>
              <w:spacing w:line="220" w:lineRule="exact"/>
              <w:rPr>
                <w:sz w:val="18"/>
                <w:szCs w:val="18"/>
              </w:rPr>
            </w:pPr>
            <w:hyperlink r:id="rId23" w:history="1">
              <w:r w:rsidRPr="00432C34">
                <w:rPr>
                  <w:rStyle w:val="a9"/>
                  <w:sz w:val="18"/>
                </w:rPr>
                <w:t>Biotinylated Human IL-4R alpha Protein; Avi-His Tag</w:t>
              </w:r>
            </w:hyperlink>
          </w:p>
        </w:tc>
        <w:tc>
          <w:tcPr>
            <w:tcW w:w="2500" w:type="pct"/>
            <w:vAlign w:val="center"/>
          </w:tcPr>
          <w:p w14:paraId="6B69CB40" w14:textId="238D094A" w:rsidR="00432C34" w:rsidRPr="00432C34" w:rsidRDefault="00432C34" w:rsidP="001264B3">
            <w:pPr>
              <w:spacing w:line="220" w:lineRule="exact"/>
              <w:rPr>
                <w:sz w:val="18"/>
                <w:szCs w:val="18"/>
              </w:rPr>
            </w:pPr>
            <w:hyperlink r:id="rId24" w:history="1">
              <w:r w:rsidRPr="00432C34">
                <w:rPr>
                  <w:rStyle w:val="a9"/>
                  <w:sz w:val="18"/>
                </w:rPr>
                <w:t>Cynomolgus IL-13 Protein; His Tag</w:t>
              </w:r>
            </w:hyperlink>
          </w:p>
        </w:tc>
      </w:tr>
      <w:tr w:rsidR="00432C34" w:rsidRPr="000900AB" w14:paraId="33EC8961" w14:textId="77777777" w:rsidTr="001264B3">
        <w:trPr>
          <w:trHeight w:val="340"/>
        </w:trPr>
        <w:tc>
          <w:tcPr>
            <w:tcW w:w="2500" w:type="pct"/>
            <w:vAlign w:val="center"/>
          </w:tcPr>
          <w:p w14:paraId="6CD3D868" w14:textId="044B6C6B" w:rsidR="00432C34" w:rsidRPr="00432C34" w:rsidRDefault="00432C34" w:rsidP="001264B3">
            <w:pPr>
              <w:spacing w:line="220" w:lineRule="exact"/>
              <w:rPr>
                <w:sz w:val="18"/>
                <w:szCs w:val="18"/>
              </w:rPr>
            </w:pPr>
            <w:hyperlink r:id="rId25" w:history="1">
              <w:r w:rsidRPr="00432C34">
                <w:rPr>
                  <w:rStyle w:val="a9"/>
                  <w:sz w:val="18"/>
                </w:rPr>
                <w:t>Cynomolgus IL-13RA1 Protein; His Tag</w:t>
              </w:r>
            </w:hyperlink>
          </w:p>
        </w:tc>
        <w:tc>
          <w:tcPr>
            <w:tcW w:w="2500" w:type="pct"/>
            <w:vAlign w:val="center"/>
          </w:tcPr>
          <w:p w14:paraId="162210D5" w14:textId="1C960B75" w:rsidR="00432C34" w:rsidRPr="00432C34" w:rsidRDefault="00432C34" w:rsidP="001264B3">
            <w:pPr>
              <w:spacing w:line="220" w:lineRule="exact"/>
              <w:rPr>
                <w:sz w:val="18"/>
                <w:szCs w:val="18"/>
              </w:rPr>
            </w:pPr>
            <w:hyperlink r:id="rId26" w:history="1">
              <w:r w:rsidRPr="00432C34">
                <w:rPr>
                  <w:rStyle w:val="a9"/>
                  <w:sz w:val="18"/>
                </w:rPr>
                <w:t>Cynomolgus IL-4 Protein; His Tag</w:t>
              </w:r>
            </w:hyperlink>
          </w:p>
        </w:tc>
      </w:tr>
      <w:tr w:rsidR="00432C34" w:rsidRPr="000900AB" w14:paraId="653C433C" w14:textId="77777777" w:rsidTr="001264B3">
        <w:trPr>
          <w:trHeight w:val="340"/>
        </w:trPr>
        <w:tc>
          <w:tcPr>
            <w:tcW w:w="2500" w:type="pct"/>
            <w:vAlign w:val="center"/>
          </w:tcPr>
          <w:p w14:paraId="19B25003" w14:textId="69BFCA48" w:rsidR="00432C34" w:rsidRPr="00432C34" w:rsidRDefault="00432C34" w:rsidP="001264B3">
            <w:pPr>
              <w:spacing w:line="220" w:lineRule="exact"/>
              <w:rPr>
                <w:sz w:val="18"/>
                <w:szCs w:val="18"/>
              </w:rPr>
            </w:pPr>
            <w:hyperlink r:id="rId27" w:history="1">
              <w:r w:rsidRPr="00432C34">
                <w:rPr>
                  <w:rStyle w:val="a9"/>
                  <w:sz w:val="18"/>
                </w:rPr>
                <w:t>Cynomolgus IL-4R alpha Protein; His Tag</w:t>
              </w:r>
            </w:hyperlink>
          </w:p>
        </w:tc>
        <w:tc>
          <w:tcPr>
            <w:tcW w:w="2500" w:type="pct"/>
            <w:vAlign w:val="center"/>
          </w:tcPr>
          <w:p w14:paraId="68B43AAF" w14:textId="6CC4F30A" w:rsidR="00432C34" w:rsidRPr="00432C34" w:rsidRDefault="00432C34" w:rsidP="001264B3">
            <w:pPr>
              <w:spacing w:line="220" w:lineRule="exact"/>
              <w:rPr>
                <w:sz w:val="18"/>
                <w:szCs w:val="18"/>
              </w:rPr>
            </w:pPr>
            <w:hyperlink r:id="rId28" w:history="1">
              <w:r w:rsidRPr="00432C34">
                <w:rPr>
                  <w:rStyle w:val="a9"/>
                  <w:sz w:val="18"/>
                </w:rPr>
                <w:t>Human IL-13 Protein; His Tag</w:t>
              </w:r>
            </w:hyperlink>
          </w:p>
        </w:tc>
      </w:tr>
      <w:tr w:rsidR="00432C34" w:rsidRPr="000900AB" w14:paraId="2850D16A" w14:textId="77777777" w:rsidTr="001264B3">
        <w:trPr>
          <w:trHeight w:val="340"/>
        </w:trPr>
        <w:tc>
          <w:tcPr>
            <w:tcW w:w="2500" w:type="pct"/>
            <w:vAlign w:val="center"/>
          </w:tcPr>
          <w:p w14:paraId="66E13779" w14:textId="624C48C6" w:rsidR="00432C34" w:rsidRPr="00432C34" w:rsidRDefault="00432C34" w:rsidP="001264B3">
            <w:pPr>
              <w:spacing w:line="220" w:lineRule="exact"/>
              <w:rPr>
                <w:sz w:val="18"/>
                <w:szCs w:val="18"/>
              </w:rPr>
            </w:pPr>
            <w:hyperlink r:id="rId29" w:history="1">
              <w:r w:rsidRPr="00432C34">
                <w:rPr>
                  <w:rStyle w:val="a9"/>
                  <w:sz w:val="18"/>
                </w:rPr>
                <w:t>Human IL-13RA1 Protein; hFc Tag</w:t>
              </w:r>
            </w:hyperlink>
          </w:p>
        </w:tc>
        <w:tc>
          <w:tcPr>
            <w:tcW w:w="2500" w:type="pct"/>
            <w:vAlign w:val="center"/>
          </w:tcPr>
          <w:p w14:paraId="691A12D1" w14:textId="79FD8E8E" w:rsidR="00432C34" w:rsidRPr="00432C34" w:rsidRDefault="00432C34" w:rsidP="001264B3">
            <w:pPr>
              <w:spacing w:line="220" w:lineRule="exact"/>
              <w:rPr>
                <w:sz w:val="18"/>
                <w:szCs w:val="18"/>
              </w:rPr>
            </w:pPr>
            <w:hyperlink r:id="rId30" w:history="1">
              <w:r w:rsidRPr="00432C34">
                <w:rPr>
                  <w:rStyle w:val="a9"/>
                  <w:sz w:val="18"/>
                </w:rPr>
                <w:t>Human IL-13RA1 Protein; His Tag</w:t>
              </w:r>
            </w:hyperlink>
          </w:p>
        </w:tc>
      </w:tr>
      <w:tr w:rsidR="00432C34" w:rsidRPr="000900AB" w14:paraId="098AAEC3" w14:textId="77777777" w:rsidTr="001264B3">
        <w:trPr>
          <w:trHeight w:val="340"/>
        </w:trPr>
        <w:tc>
          <w:tcPr>
            <w:tcW w:w="2500" w:type="pct"/>
            <w:vAlign w:val="center"/>
          </w:tcPr>
          <w:p w14:paraId="6DD38D9F" w14:textId="18368F44" w:rsidR="00432C34" w:rsidRPr="00432C34" w:rsidRDefault="00432C34" w:rsidP="001264B3">
            <w:pPr>
              <w:spacing w:line="220" w:lineRule="exact"/>
              <w:rPr>
                <w:sz w:val="18"/>
                <w:szCs w:val="18"/>
              </w:rPr>
            </w:pPr>
            <w:hyperlink r:id="rId31" w:history="1">
              <w:r w:rsidRPr="00432C34">
                <w:rPr>
                  <w:rStyle w:val="a9"/>
                  <w:sz w:val="18"/>
                </w:rPr>
                <w:t>Human IL-4 Protein; His Tag</w:t>
              </w:r>
            </w:hyperlink>
          </w:p>
        </w:tc>
        <w:tc>
          <w:tcPr>
            <w:tcW w:w="2500" w:type="pct"/>
            <w:vAlign w:val="center"/>
          </w:tcPr>
          <w:p w14:paraId="67ECFBF4" w14:textId="6389EDFB" w:rsidR="00432C34" w:rsidRPr="00432C34" w:rsidRDefault="00432C34" w:rsidP="001264B3">
            <w:pPr>
              <w:spacing w:line="220" w:lineRule="exact"/>
              <w:rPr>
                <w:sz w:val="18"/>
                <w:szCs w:val="18"/>
              </w:rPr>
            </w:pPr>
            <w:hyperlink r:id="rId32" w:history="1">
              <w:r w:rsidRPr="00432C34">
                <w:rPr>
                  <w:rStyle w:val="a9"/>
                  <w:sz w:val="18"/>
                </w:rPr>
                <w:t>Human IL-4R alpha Protein; hFc Tag</w:t>
              </w:r>
            </w:hyperlink>
          </w:p>
        </w:tc>
      </w:tr>
      <w:tr w:rsidR="00432C34" w:rsidRPr="000900AB" w14:paraId="5E47FF40" w14:textId="77777777" w:rsidTr="001264B3">
        <w:trPr>
          <w:trHeight w:val="340"/>
        </w:trPr>
        <w:tc>
          <w:tcPr>
            <w:tcW w:w="2500" w:type="pct"/>
            <w:vAlign w:val="center"/>
          </w:tcPr>
          <w:p w14:paraId="31A471C2" w14:textId="67ABAB1F" w:rsidR="00432C34" w:rsidRPr="00432C34" w:rsidRDefault="00432C34" w:rsidP="001264B3">
            <w:pPr>
              <w:spacing w:line="220" w:lineRule="exact"/>
              <w:rPr>
                <w:sz w:val="18"/>
                <w:szCs w:val="18"/>
              </w:rPr>
            </w:pPr>
            <w:hyperlink r:id="rId33" w:history="1">
              <w:r w:rsidRPr="00432C34">
                <w:rPr>
                  <w:rStyle w:val="a9"/>
                  <w:sz w:val="18"/>
                </w:rPr>
                <w:t>Human IL-4R alpha Protein; His Tag</w:t>
              </w:r>
            </w:hyperlink>
          </w:p>
        </w:tc>
        <w:tc>
          <w:tcPr>
            <w:tcW w:w="2500" w:type="pct"/>
            <w:vAlign w:val="center"/>
          </w:tcPr>
          <w:p w14:paraId="0CACDA86" w14:textId="07019211" w:rsidR="00432C34" w:rsidRPr="00432C34" w:rsidRDefault="00432C34" w:rsidP="001264B3">
            <w:pPr>
              <w:spacing w:line="220" w:lineRule="exact"/>
              <w:rPr>
                <w:sz w:val="18"/>
                <w:szCs w:val="18"/>
              </w:rPr>
            </w:pPr>
            <w:hyperlink r:id="rId34" w:history="1">
              <w:r w:rsidRPr="00432C34">
                <w:rPr>
                  <w:rStyle w:val="a9"/>
                  <w:sz w:val="18"/>
                </w:rPr>
                <w:t>Human IL-4R alpha Protein; mFc Tag</w:t>
              </w:r>
            </w:hyperlink>
          </w:p>
        </w:tc>
      </w:tr>
      <w:tr w:rsidR="00432C34" w:rsidRPr="000900AB" w14:paraId="4B56C5D1" w14:textId="77777777" w:rsidTr="001264B3">
        <w:trPr>
          <w:trHeight w:val="340"/>
        </w:trPr>
        <w:tc>
          <w:tcPr>
            <w:tcW w:w="2500" w:type="pct"/>
            <w:vAlign w:val="center"/>
          </w:tcPr>
          <w:p w14:paraId="1A67C18C" w14:textId="14E26821" w:rsidR="00432C34" w:rsidRPr="00432C34" w:rsidRDefault="00432C34" w:rsidP="001264B3">
            <w:pPr>
              <w:spacing w:line="220" w:lineRule="exact"/>
              <w:rPr>
                <w:sz w:val="18"/>
                <w:szCs w:val="18"/>
              </w:rPr>
            </w:pPr>
            <w:hyperlink r:id="rId35" w:history="1">
              <w:r w:rsidRPr="00432C34">
                <w:rPr>
                  <w:rStyle w:val="a9"/>
                  <w:sz w:val="18"/>
                </w:rPr>
                <w:t>Mouse IL-13 Protein; His Tag</w:t>
              </w:r>
            </w:hyperlink>
          </w:p>
        </w:tc>
        <w:tc>
          <w:tcPr>
            <w:tcW w:w="2500" w:type="pct"/>
            <w:vAlign w:val="center"/>
          </w:tcPr>
          <w:p w14:paraId="1978D381" w14:textId="7556838C" w:rsidR="00432C34" w:rsidRPr="00432C34" w:rsidRDefault="00432C34" w:rsidP="001264B3">
            <w:pPr>
              <w:spacing w:line="220" w:lineRule="exact"/>
              <w:rPr>
                <w:sz w:val="18"/>
                <w:szCs w:val="18"/>
              </w:rPr>
            </w:pPr>
            <w:hyperlink r:id="rId36" w:history="1">
              <w:r w:rsidRPr="00432C34">
                <w:rPr>
                  <w:rStyle w:val="a9"/>
                  <w:sz w:val="18"/>
                </w:rPr>
                <w:t>Mouse IL-4R alpha Protein; His Tag</w:t>
              </w:r>
            </w:hyperlink>
          </w:p>
        </w:tc>
      </w:tr>
      <w:tr w:rsidR="00432C34" w:rsidRPr="000900AB" w14:paraId="5FAD44A9" w14:textId="77777777" w:rsidTr="00432C34">
        <w:trPr>
          <w:trHeight w:val="340"/>
        </w:trPr>
        <w:tc>
          <w:tcPr>
            <w:tcW w:w="2500" w:type="pct"/>
            <w:tcBorders>
              <w:bottom w:val="single" w:sz="2" w:space="0" w:color="D9D9D9" w:themeColor="background1" w:themeShade="D9"/>
            </w:tcBorders>
            <w:vAlign w:val="center"/>
          </w:tcPr>
          <w:p w14:paraId="2036DB96" w14:textId="1DF2411C" w:rsidR="00432C34" w:rsidRPr="00432C34" w:rsidRDefault="00432C34" w:rsidP="001264B3">
            <w:pPr>
              <w:spacing w:line="220" w:lineRule="exact"/>
              <w:rPr>
                <w:sz w:val="18"/>
                <w:szCs w:val="18"/>
              </w:rPr>
            </w:pPr>
            <w:hyperlink r:id="rId37" w:history="1">
              <w:r w:rsidRPr="00432C34">
                <w:rPr>
                  <w:rStyle w:val="a9"/>
                  <w:sz w:val="18"/>
                </w:rPr>
                <w:t>Rat IL-4R alpha Protein; His Tag</w:t>
              </w:r>
            </w:hyperlink>
          </w:p>
        </w:tc>
        <w:tc>
          <w:tcPr>
            <w:tcW w:w="2500" w:type="pct"/>
            <w:tcBorders>
              <w:bottom w:val="single" w:sz="2" w:space="0" w:color="D9D9D9" w:themeColor="background1" w:themeShade="D9"/>
            </w:tcBorders>
            <w:vAlign w:val="center"/>
          </w:tcPr>
          <w:p w14:paraId="7392BEC3" w14:textId="77777777" w:rsidR="00432C34" w:rsidRPr="00432C34" w:rsidRDefault="00432C34" w:rsidP="001264B3">
            <w:pPr>
              <w:spacing w:line="220" w:lineRule="exact"/>
              <w:rPr>
                <w:sz w:val="18"/>
                <w:szCs w:val="18"/>
              </w:rPr>
            </w:pPr>
          </w:p>
        </w:tc>
      </w:tr>
      <w:tr w:rsidR="00432C34" w:rsidRPr="000900AB" w14:paraId="0E839C67" w14:textId="77777777" w:rsidTr="00432C34">
        <w:trPr>
          <w:trHeight w:val="340"/>
        </w:trPr>
        <w:tc>
          <w:tcPr>
            <w:tcW w:w="5000" w:type="pct"/>
            <w:gridSpan w:val="2"/>
            <w:shd w:val="clear" w:color="auto" w:fill="F2F2F2"/>
            <w:vAlign w:val="center"/>
          </w:tcPr>
          <w:p w14:paraId="7D99C0BA" w14:textId="7EB36E43" w:rsidR="00432C34" w:rsidRPr="00432C34" w:rsidRDefault="00432C34" w:rsidP="00432C34">
            <w:pPr>
              <w:spacing w:line="220" w:lineRule="exact"/>
              <w:jc w:val="center"/>
              <w:rPr>
                <w:sz w:val="20"/>
                <w:szCs w:val="18"/>
              </w:rPr>
            </w:pPr>
            <w:proofErr w:type="gramStart"/>
            <w:r w:rsidRPr="00432C34">
              <w:rPr>
                <w:sz w:val="20"/>
                <w:szCs w:val="18"/>
              </w:rPr>
              <w:t>TSLP:TSLPR</w:t>
            </w:r>
            <w:proofErr w:type="gramEnd"/>
          </w:p>
        </w:tc>
      </w:tr>
      <w:tr w:rsidR="00432C34" w:rsidRPr="000900AB" w14:paraId="082E3AE4" w14:textId="77777777" w:rsidTr="001264B3">
        <w:trPr>
          <w:trHeight w:val="340"/>
        </w:trPr>
        <w:tc>
          <w:tcPr>
            <w:tcW w:w="2500" w:type="pct"/>
            <w:vAlign w:val="center"/>
          </w:tcPr>
          <w:p w14:paraId="341AD651" w14:textId="4B713071" w:rsidR="00432C34" w:rsidRPr="00432C34" w:rsidRDefault="00432C34" w:rsidP="001264B3">
            <w:pPr>
              <w:spacing w:line="220" w:lineRule="exact"/>
              <w:rPr>
                <w:sz w:val="18"/>
                <w:szCs w:val="18"/>
              </w:rPr>
            </w:pPr>
            <w:hyperlink r:id="rId38" w:history="1">
              <w:r w:rsidRPr="00432C34">
                <w:rPr>
                  <w:rStyle w:val="a9"/>
                  <w:sz w:val="18"/>
                </w:rPr>
                <w:t>H_TSLP Reporter 293 Cell Line</w:t>
              </w:r>
            </w:hyperlink>
          </w:p>
        </w:tc>
        <w:tc>
          <w:tcPr>
            <w:tcW w:w="2500" w:type="pct"/>
            <w:vAlign w:val="center"/>
          </w:tcPr>
          <w:p w14:paraId="049CA337" w14:textId="5B8CBD85" w:rsidR="00432C34" w:rsidRPr="00432C34" w:rsidRDefault="00432C34" w:rsidP="001264B3">
            <w:pPr>
              <w:spacing w:line="220" w:lineRule="exact"/>
              <w:rPr>
                <w:sz w:val="18"/>
                <w:szCs w:val="18"/>
              </w:rPr>
            </w:pPr>
            <w:hyperlink r:id="rId39" w:history="1">
              <w:r w:rsidRPr="00432C34">
                <w:rPr>
                  <w:rStyle w:val="a9"/>
                  <w:sz w:val="18"/>
                </w:rPr>
                <w:t>H_TSLP Reporter Cell Line</w:t>
              </w:r>
            </w:hyperlink>
          </w:p>
        </w:tc>
      </w:tr>
      <w:tr w:rsidR="00432C34" w:rsidRPr="000900AB" w14:paraId="561EF06F" w14:textId="77777777" w:rsidTr="001264B3">
        <w:trPr>
          <w:trHeight w:val="340"/>
        </w:trPr>
        <w:tc>
          <w:tcPr>
            <w:tcW w:w="2500" w:type="pct"/>
            <w:vAlign w:val="center"/>
          </w:tcPr>
          <w:p w14:paraId="679205CE" w14:textId="15572C78" w:rsidR="00432C34" w:rsidRPr="00432C34" w:rsidRDefault="00432C34" w:rsidP="001264B3">
            <w:pPr>
              <w:spacing w:line="220" w:lineRule="exact"/>
              <w:rPr>
                <w:sz w:val="18"/>
                <w:szCs w:val="18"/>
              </w:rPr>
            </w:pPr>
            <w:hyperlink r:id="rId40" w:history="1">
              <w:r w:rsidRPr="00432C34">
                <w:rPr>
                  <w:rStyle w:val="a9"/>
                  <w:sz w:val="18"/>
                </w:rPr>
                <w:t>H_TSLPR CHO-K1 Cell Line</w:t>
              </w:r>
            </w:hyperlink>
          </w:p>
        </w:tc>
        <w:tc>
          <w:tcPr>
            <w:tcW w:w="2500" w:type="pct"/>
            <w:vAlign w:val="center"/>
          </w:tcPr>
          <w:p w14:paraId="67F5A745" w14:textId="095B0BE2" w:rsidR="00432C34" w:rsidRPr="00432C34" w:rsidRDefault="00432C34" w:rsidP="001264B3">
            <w:pPr>
              <w:spacing w:line="220" w:lineRule="exact"/>
              <w:rPr>
                <w:sz w:val="18"/>
                <w:szCs w:val="18"/>
              </w:rPr>
            </w:pPr>
            <w:hyperlink r:id="rId41" w:history="1">
              <w:r w:rsidRPr="00432C34">
                <w:rPr>
                  <w:rStyle w:val="a9"/>
                  <w:sz w:val="18"/>
                </w:rPr>
                <w:t>H_TSLPR IL7RA BaF3 Cell Line</w:t>
              </w:r>
            </w:hyperlink>
          </w:p>
        </w:tc>
      </w:tr>
      <w:tr w:rsidR="00432C34" w:rsidRPr="000900AB" w14:paraId="3B44863B" w14:textId="77777777" w:rsidTr="001264B3">
        <w:trPr>
          <w:trHeight w:val="340"/>
        </w:trPr>
        <w:tc>
          <w:tcPr>
            <w:tcW w:w="2500" w:type="pct"/>
            <w:vAlign w:val="center"/>
          </w:tcPr>
          <w:p w14:paraId="76DFD8B8" w14:textId="0B0043AF" w:rsidR="00432C34" w:rsidRPr="00432C34" w:rsidRDefault="00432C34" w:rsidP="001264B3">
            <w:pPr>
              <w:spacing w:line="220" w:lineRule="exact"/>
              <w:rPr>
                <w:sz w:val="18"/>
                <w:szCs w:val="18"/>
              </w:rPr>
            </w:pPr>
            <w:hyperlink r:id="rId42" w:history="1">
              <w:r w:rsidRPr="00432C34">
                <w:rPr>
                  <w:rStyle w:val="a9"/>
                  <w:sz w:val="18"/>
                </w:rPr>
                <w:t>Anti-H_TSLPR hIgG1 Antibody</w:t>
              </w:r>
            </w:hyperlink>
          </w:p>
        </w:tc>
        <w:tc>
          <w:tcPr>
            <w:tcW w:w="2500" w:type="pct"/>
            <w:vAlign w:val="center"/>
          </w:tcPr>
          <w:p w14:paraId="0489F339" w14:textId="5263717D" w:rsidR="00432C34" w:rsidRPr="00432C34" w:rsidRDefault="00432C34" w:rsidP="001264B3">
            <w:pPr>
              <w:spacing w:line="220" w:lineRule="exact"/>
              <w:rPr>
                <w:sz w:val="18"/>
                <w:szCs w:val="18"/>
              </w:rPr>
            </w:pPr>
            <w:hyperlink r:id="rId43" w:history="1">
              <w:r w:rsidRPr="00432C34">
                <w:rPr>
                  <w:rStyle w:val="a9"/>
                  <w:sz w:val="18"/>
                </w:rPr>
                <w:t xml:space="preserve">Anti-TSLP hIgG2 </w:t>
              </w:r>
              <w:proofErr w:type="gramStart"/>
              <w:r w:rsidRPr="00432C34">
                <w:rPr>
                  <w:rStyle w:val="a9"/>
                  <w:sz w:val="18"/>
                </w:rPr>
                <w:t>Antibody(</w:t>
              </w:r>
              <w:proofErr w:type="gramEnd"/>
              <w:r w:rsidRPr="00432C34">
                <w:rPr>
                  <w:rStyle w:val="a9"/>
                  <w:sz w:val="18"/>
                </w:rPr>
                <w:t>Tezepelumab)</w:t>
              </w:r>
            </w:hyperlink>
          </w:p>
        </w:tc>
      </w:tr>
      <w:tr w:rsidR="00432C34" w:rsidRPr="000900AB" w14:paraId="249CBB4B" w14:textId="77777777" w:rsidTr="001264B3">
        <w:trPr>
          <w:trHeight w:val="340"/>
        </w:trPr>
        <w:tc>
          <w:tcPr>
            <w:tcW w:w="2500" w:type="pct"/>
            <w:vAlign w:val="center"/>
          </w:tcPr>
          <w:p w14:paraId="3860ABA0" w14:textId="20456313" w:rsidR="00432C34" w:rsidRPr="00432C34" w:rsidRDefault="00432C34" w:rsidP="001264B3">
            <w:pPr>
              <w:spacing w:line="220" w:lineRule="exact"/>
              <w:rPr>
                <w:sz w:val="18"/>
                <w:szCs w:val="18"/>
              </w:rPr>
            </w:pPr>
            <w:hyperlink r:id="rId44" w:history="1">
              <w:r w:rsidRPr="00432C34">
                <w:rPr>
                  <w:rStyle w:val="a9"/>
                  <w:sz w:val="18"/>
                </w:rPr>
                <w:t>Anti-TSLP hIgG2 Reference Antibody (Tezbio)</w:t>
              </w:r>
            </w:hyperlink>
          </w:p>
        </w:tc>
        <w:tc>
          <w:tcPr>
            <w:tcW w:w="2500" w:type="pct"/>
            <w:vAlign w:val="center"/>
          </w:tcPr>
          <w:p w14:paraId="6FA4E972" w14:textId="77777777" w:rsidR="00432C34" w:rsidRPr="00432C34" w:rsidRDefault="00432C34" w:rsidP="001264B3">
            <w:pPr>
              <w:spacing w:line="220" w:lineRule="exact"/>
              <w:rPr>
                <w:sz w:val="18"/>
                <w:szCs w:val="18"/>
              </w:rPr>
            </w:pPr>
          </w:p>
        </w:tc>
      </w:tr>
      <w:tr w:rsidR="00432C34" w:rsidRPr="000900AB" w14:paraId="38A5E2BF" w14:textId="77777777" w:rsidTr="001264B3">
        <w:trPr>
          <w:trHeight w:val="340"/>
        </w:trPr>
        <w:tc>
          <w:tcPr>
            <w:tcW w:w="2500" w:type="pct"/>
            <w:vAlign w:val="center"/>
          </w:tcPr>
          <w:p w14:paraId="608829F3" w14:textId="55C38B64" w:rsidR="00432C34" w:rsidRPr="00432C34" w:rsidRDefault="00432C34" w:rsidP="001264B3">
            <w:pPr>
              <w:spacing w:line="220" w:lineRule="exact"/>
              <w:rPr>
                <w:sz w:val="18"/>
                <w:szCs w:val="18"/>
              </w:rPr>
            </w:pPr>
            <w:hyperlink r:id="rId45" w:history="1">
              <w:r w:rsidRPr="00432C34">
                <w:rPr>
                  <w:rStyle w:val="a9"/>
                  <w:sz w:val="18"/>
                </w:rPr>
                <w:t>Biotinylated Human TSLP Protein; His-Avi Tag</w:t>
              </w:r>
            </w:hyperlink>
          </w:p>
        </w:tc>
        <w:tc>
          <w:tcPr>
            <w:tcW w:w="2500" w:type="pct"/>
            <w:vAlign w:val="center"/>
          </w:tcPr>
          <w:p w14:paraId="62BE4690" w14:textId="649A0D8E" w:rsidR="00432C34" w:rsidRPr="00432C34" w:rsidRDefault="00432C34" w:rsidP="001264B3">
            <w:pPr>
              <w:spacing w:line="220" w:lineRule="exact"/>
              <w:rPr>
                <w:sz w:val="18"/>
                <w:szCs w:val="18"/>
              </w:rPr>
            </w:pPr>
            <w:hyperlink r:id="rId46" w:history="1">
              <w:r w:rsidRPr="00432C34">
                <w:rPr>
                  <w:rStyle w:val="a9"/>
                  <w:sz w:val="18"/>
                </w:rPr>
                <w:t>Cynomolgus TSLP Protein; His Tag</w:t>
              </w:r>
            </w:hyperlink>
          </w:p>
        </w:tc>
      </w:tr>
      <w:tr w:rsidR="00432C34" w:rsidRPr="000900AB" w14:paraId="431D964A" w14:textId="77777777" w:rsidTr="001264B3">
        <w:trPr>
          <w:trHeight w:val="340"/>
        </w:trPr>
        <w:tc>
          <w:tcPr>
            <w:tcW w:w="2500" w:type="pct"/>
            <w:vAlign w:val="center"/>
          </w:tcPr>
          <w:p w14:paraId="715B3944" w14:textId="196C9062" w:rsidR="00432C34" w:rsidRPr="00432C34" w:rsidRDefault="00432C34" w:rsidP="001264B3">
            <w:pPr>
              <w:spacing w:line="220" w:lineRule="exact"/>
              <w:rPr>
                <w:sz w:val="18"/>
                <w:szCs w:val="18"/>
              </w:rPr>
            </w:pPr>
            <w:hyperlink r:id="rId47" w:history="1">
              <w:r w:rsidRPr="00432C34">
                <w:rPr>
                  <w:rStyle w:val="a9"/>
                  <w:sz w:val="18"/>
                </w:rPr>
                <w:t>Human TSLP Protein; hFc Tag</w:t>
              </w:r>
            </w:hyperlink>
          </w:p>
        </w:tc>
        <w:tc>
          <w:tcPr>
            <w:tcW w:w="2500" w:type="pct"/>
            <w:vAlign w:val="center"/>
          </w:tcPr>
          <w:p w14:paraId="53B0DD10" w14:textId="63A13B68" w:rsidR="00432C34" w:rsidRPr="00432C34" w:rsidRDefault="00432C34" w:rsidP="001264B3">
            <w:pPr>
              <w:spacing w:line="220" w:lineRule="exact"/>
              <w:rPr>
                <w:sz w:val="18"/>
                <w:szCs w:val="18"/>
              </w:rPr>
            </w:pPr>
            <w:hyperlink r:id="rId48" w:history="1">
              <w:r w:rsidRPr="00432C34">
                <w:rPr>
                  <w:rStyle w:val="a9"/>
                  <w:sz w:val="18"/>
                </w:rPr>
                <w:t>Human TSLP Protein; His Tag</w:t>
              </w:r>
            </w:hyperlink>
          </w:p>
        </w:tc>
      </w:tr>
      <w:tr w:rsidR="00432C34" w:rsidRPr="000900AB" w14:paraId="1F916422" w14:textId="77777777" w:rsidTr="00432C34">
        <w:trPr>
          <w:trHeight w:val="340"/>
        </w:trPr>
        <w:tc>
          <w:tcPr>
            <w:tcW w:w="2500" w:type="pct"/>
            <w:tcBorders>
              <w:bottom w:val="single" w:sz="2" w:space="0" w:color="D9D9D9" w:themeColor="background1" w:themeShade="D9"/>
            </w:tcBorders>
            <w:vAlign w:val="center"/>
          </w:tcPr>
          <w:p w14:paraId="79F5EB75" w14:textId="76715027" w:rsidR="00432C34" w:rsidRPr="00432C34" w:rsidRDefault="00432C34" w:rsidP="001264B3">
            <w:pPr>
              <w:spacing w:line="220" w:lineRule="exact"/>
              <w:rPr>
                <w:sz w:val="18"/>
                <w:szCs w:val="18"/>
              </w:rPr>
            </w:pPr>
            <w:hyperlink r:id="rId49" w:history="1">
              <w:r w:rsidRPr="00432C34">
                <w:rPr>
                  <w:rStyle w:val="a9"/>
                  <w:sz w:val="18"/>
                </w:rPr>
                <w:t>Human TSLPR Protein; hFc Tag</w:t>
              </w:r>
            </w:hyperlink>
          </w:p>
        </w:tc>
        <w:tc>
          <w:tcPr>
            <w:tcW w:w="2500" w:type="pct"/>
            <w:tcBorders>
              <w:bottom w:val="single" w:sz="2" w:space="0" w:color="D9D9D9" w:themeColor="background1" w:themeShade="D9"/>
            </w:tcBorders>
            <w:vAlign w:val="center"/>
          </w:tcPr>
          <w:p w14:paraId="6A56D0B3" w14:textId="19FADE39" w:rsidR="00432C34" w:rsidRPr="00432C34" w:rsidRDefault="00432C34" w:rsidP="001264B3">
            <w:pPr>
              <w:spacing w:line="220" w:lineRule="exact"/>
              <w:rPr>
                <w:sz w:val="18"/>
                <w:szCs w:val="18"/>
              </w:rPr>
            </w:pPr>
            <w:hyperlink r:id="rId50" w:history="1">
              <w:r w:rsidRPr="00432C34">
                <w:rPr>
                  <w:rStyle w:val="a9"/>
                  <w:sz w:val="18"/>
                </w:rPr>
                <w:t>Human TSLPR Protein; His Tag</w:t>
              </w:r>
            </w:hyperlink>
          </w:p>
        </w:tc>
      </w:tr>
      <w:tr w:rsidR="00432C34" w:rsidRPr="000900AB" w14:paraId="58ECF1F8" w14:textId="77777777" w:rsidTr="00432C34">
        <w:trPr>
          <w:trHeight w:val="340"/>
        </w:trPr>
        <w:tc>
          <w:tcPr>
            <w:tcW w:w="5000" w:type="pct"/>
            <w:gridSpan w:val="2"/>
            <w:shd w:val="clear" w:color="auto" w:fill="F2F2F2"/>
            <w:vAlign w:val="center"/>
          </w:tcPr>
          <w:p w14:paraId="078D75CD" w14:textId="5B6680C1" w:rsidR="00432C34" w:rsidRPr="00432C34" w:rsidRDefault="00432C34" w:rsidP="00432C34">
            <w:pPr>
              <w:spacing w:line="220" w:lineRule="exact"/>
              <w:jc w:val="center"/>
              <w:rPr>
                <w:sz w:val="20"/>
                <w:szCs w:val="18"/>
              </w:rPr>
            </w:pPr>
            <w:r w:rsidRPr="00432C34">
              <w:rPr>
                <w:sz w:val="20"/>
                <w:szCs w:val="18"/>
              </w:rPr>
              <w:t>IL-5</w:t>
            </w:r>
          </w:p>
        </w:tc>
      </w:tr>
      <w:tr w:rsidR="00432C34" w:rsidRPr="000900AB" w14:paraId="35200E7B" w14:textId="77777777" w:rsidTr="001264B3">
        <w:trPr>
          <w:trHeight w:val="340"/>
        </w:trPr>
        <w:tc>
          <w:tcPr>
            <w:tcW w:w="2500" w:type="pct"/>
            <w:vAlign w:val="center"/>
          </w:tcPr>
          <w:p w14:paraId="5F6911BB" w14:textId="02E9D322" w:rsidR="00432C34" w:rsidRPr="00432C34" w:rsidRDefault="00432C34" w:rsidP="001264B3">
            <w:pPr>
              <w:spacing w:line="220" w:lineRule="exact"/>
              <w:rPr>
                <w:sz w:val="18"/>
                <w:szCs w:val="18"/>
              </w:rPr>
            </w:pPr>
            <w:hyperlink r:id="rId51" w:history="1">
              <w:r w:rsidRPr="00432C34">
                <w:rPr>
                  <w:rStyle w:val="a9"/>
                  <w:sz w:val="18"/>
                </w:rPr>
                <w:t>H_IL-5 Reporter 293 Cell Line</w:t>
              </w:r>
            </w:hyperlink>
          </w:p>
        </w:tc>
        <w:tc>
          <w:tcPr>
            <w:tcW w:w="2500" w:type="pct"/>
            <w:vAlign w:val="center"/>
          </w:tcPr>
          <w:p w14:paraId="5CDA1337" w14:textId="0047ED27" w:rsidR="00432C34" w:rsidRPr="00432C34" w:rsidRDefault="00432C34" w:rsidP="001264B3">
            <w:pPr>
              <w:spacing w:line="220" w:lineRule="exact"/>
              <w:rPr>
                <w:sz w:val="18"/>
                <w:szCs w:val="18"/>
              </w:rPr>
            </w:pPr>
            <w:hyperlink r:id="rId52" w:history="1">
              <w:r w:rsidRPr="00432C34">
                <w:rPr>
                  <w:rStyle w:val="a9"/>
                  <w:sz w:val="18"/>
                </w:rPr>
                <w:t>Cynomolgus_IL-5RA HEK-293 Cell Line</w:t>
              </w:r>
            </w:hyperlink>
          </w:p>
        </w:tc>
      </w:tr>
      <w:tr w:rsidR="00432C34" w:rsidRPr="000900AB" w14:paraId="3C4FD78A" w14:textId="77777777" w:rsidTr="001264B3">
        <w:trPr>
          <w:trHeight w:val="340"/>
        </w:trPr>
        <w:tc>
          <w:tcPr>
            <w:tcW w:w="2500" w:type="pct"/>
            <w:vAlign w:val="center"/>
          </w:tcPr>
          <w:p w14:paraId="35ED3833" w14:textId="4C281886" w:rsidR="00432C34" w:rsidRPr="00432C34" w:rsidRDefault="00432C34" w:rsidP="001264B3">
            <w:pPr>
              <w:spacing w:line="220" w:lineRule="exact"/>
              <w:rPr>
                <w:sz w:val="18"/>
                <w:szCs w:val="18"/>
              </w:rPr>
            </w:pPr>
            <w:hyperlink r:id="rId53" w:history="1">
              <w:r w:rsidRPr="00432C34">
                <w:rPr>
                  <w:rStyle w:val="a9"/>
                  <w:sz w:val="18"/>
                </w:rPr>
                <w:t>H_IL-5RA CHO-K1 Cell Line</w:t>
              </w:r>
            </w:hyperlink>
          </w:p>
        </w:tc>
        <w:tc>
          <w:tcPr>
            <w:tcW w:w="2500" w:type="pct"/>
            <w:vAlign w:val="center"/>
          </w:tcPr>
          <w:p w14:paraId="6891CC19" w14:textId="70038191" w:rsidR="00432C34" w:rsidRPr="00432C34" w:rsidRDefault="00432C34" w:rsidP="001264B3">
            <w:pPr>
              <w:spacing w:line="220" w:lineRule="exact"/>
              <w:rPr>
                <w:sz w:val="18"/>
                <w:szCs w:val="18"/>
              </w:rPr>
            </w:pPr>
            <w:hyperlink r:id="rId54" w:history="1">
              <w:r w:rsidRPr="00432C34">
                <w:rPr>
                  <w:rStyle w:val="a9"/>
                  <w:sz w:val="18"/>
                </w:rPr>
                <w:t>H_IL-5RA HEK-293 Cell Line</w:t>
              </w:r>
            </w:hyperlink>
          </w:p>
        </w:tc>
      </w:tr>
      <w:tr w:rsidR="00432C34" w:rsidRPr="000900AB" w14:paraId="24BACF17" w14:textId="77777777" w:rsidTr="001264B3">
        <w:trPr>
          <w:trHeight w:val="340"/>
        </w:trPr>
        <w:tc>
          <w:tcPr>
            <w:tcW w:w="2500" w:type="pct"/>
            <w:vAlign w:val="center"/>
          </w:tcPr>
          <w:p w14:paraId="362E7E6C" w14:textId="5E8A4C8E" w:rsidR="00432C34" w:rsidRPr="00432C34" w:rsidRDefault="00432C34" w:rsidP="001264B3">
            <w:pPr>
              <w:spacing w:line="220" w:lineRule="exact"/>
              <w:rPr>
                <w:sz w:val="18"/>
                <w:szCs w:val="18"/>
              </w:rPr>
            </w:pPr>
            <w:hyperlink r:id="rId55" w:history="1">
              <w:r w:rsidRPr="00432C34">
                <w:rPr>
                  <w:rStyle w:val="a9"/>
                  <w:sz w:val="18"/>
                </w:rPr>
                <w:t xml:space="preserve">Anti-IL5 hIgG4 </w:t>
              </w:r>
              <w:proofErr w:type="gramStart"/>
              <w:r w:rsidRPr="00432C34">
                <w:rPr>
                  <w:rStyle w:val="a9"/>
                  <w:sz w:val="18"/>
                </w:rPr>
                <w:t>Antibody(</w:t>
              </w:r>
              <w:proofErr w:type="gramEnd"/>
              <w:r w:rsidRPr="00432C34">
                <w:rPr>
                  <w:rStyle w:val="a9"/>
                  <w:sz w:val="18"/>
                </w:rPr>
                <w:t>Reslizumab)</w:t>
              </w:r>
            </w:hyperlink>
          </w:p>
        </w:tc>
        <w:tc>
          <w:tcPr>
            <w:tcW w:w="2500" w:type="pct"/>
            <w:vAlign w:val="center"/>
          </w:tcPr>
          <w:p w14:paraId="30B4D777" w14:textId="3821526C" w:rsidR="00432C34" w:rsidRPr="00432C34" w:rsidRDefault="00432C34" w:rsidP="001264B3">
            <w:pPr>
              <w:spacing w:line="220" w:lineRule="exact"/>
              <w:rPr>
                <w:sz w:val="18"/>
                <w:szCs w:val="18"/>
              </w:rPr>
            </w:pPr>
            <w:hyperlink r:id="rId56" w:history="1">
              <w:r w:rsidRPr="00432C34">
                <w:rPr>
                  <w:rStyle w:val="a9"/>
                  <w:sz w:val="18"/>
                </w:rPr>
                <w:t xml:space="preserve">Anti-IL-5R hIgG1 </w:t>
              </w:r>
              <w:proofErr w:type="gramStart"/>
              <w:r w:rsidRPr="00432C34">
                <w:rPr>
                  <w:rStyle w:val="a9"/>
                  <w:sz w:val="18"/>
                </w:rPr>
                <w:t>Antibody(</w:t>
              </w:r>
              <w:proofErr w:type="gramEnd"/>
              <w:r w:rsidRPr="00432C34">
                <w:rPr>
                  <w:rStyle w:val="a9"/>
                  <w:sz w:val="18"/>
                </w:rPr>
                <w:t>Benralizumab)</w:t>
              </w:r>
            </w:hyperlink>
          </w:p>
        </w:tc>
      </w:tr>
      <w:tr w:rsidR="00432C34" w:rsidRPr="000900AB" w14:paraId="19684559" w14:textId="77777777" w:rsidTr="001264B3">
        <w:trPr>
          <w:trHeight w:val="340"/>
        </w:trPr>
        <w:tc>
          <w:tcPr>
            <w:tcW w:w="2500" w:type="pct"/>
            <w:vAlign w:val="center"/>
          </w:tcPr>
          <w:p w14:paraId="1AC83D6B" w14:textId="042C7F4E" w:rsidR="00432C34" w:rsidRPr="00432C34" w:rsidRDefault="00432C34" w:rsidP="001264B3">
            <w:pPr>
              <w:spacing w:line="220" w:lineRule="exact"/>
              <w:rPr>
                <w:sz w:val="18"/>
                <w:szCs w:val="18"/>
              </w:rPr>
            </w:pPr>
            <w:hyperlink r:id="rId57" w:history="1">
              <w:r w:rsidRPr="00432C34">
                <w:rPr>
                  <w:rStyle w:val="a9"/>
                  <w:sz w:val="18"/>
                </w:rPr>
                <w:t>Human IL-5 Protein; hFc Tag</w:t>
              </w:r>
            </w:hyperlink>
          </w:p>
        </w:tc>
        <w:tc>
          <w:tcPr>
            <w:tcW w:w="2500" w:type="pct"/>
            <w:vAlign w:val="center"/>
          </w:tcPr>
          <w:p w14:paraId="0EE8F0BD" w14:textId="426F0C29" w:rsidR="00432C34" w:rsidRPr="00432C34" w:rsidRDefault="00432C34" w:rsidP="001264B3">
            <w:pPr>
              <w:spacing w:line="220" w:lineRule="exact"/>
              <w:rPr>
                <w:sz w:val="18"/>
                <w:szCs w:val="18"/>
              </w:rPr>
            </w:pPr>
            <w:hyperlink r:id="rId58" w:history="1">
              <w:r w:rsidRPr="00432C34">
                <w:rPr>
                  <w:rStyle w:val="a9"/>
                  <w:sz w:val="18"/>
                </w:rPr>
                <w:t>Human IL-5 Protein; His Tag</w:t>
              </w:r>
            </w:hyperlink>
          </w:p>
        </w:tc>
      </w:tr>
      <w:bookmarkEnd w:id="2"/>
    </w:tbl>
    <w:p w14:paraId="4ADE4119" w14:textId="77777777" w:rsidR="004B17BC" w:rsidRPr="000900AB" w:rsidRDefault="004B17BC" w:rsidP="004B17BC"/>
    <w:p w14:paraId="4B7433F9" w14:textId="77777777" w:rsidR="004B17BC" w:rsidRPr="000900AB" w:rsidRDefault="004B17BC" w:rsidP="00344870">
      <w:pPr>
        <w:jc w:val="center"/>
      </w:pPr>
    </w:p>
    <w:sectPr w:rsidR="004B17BC" w:rsidRPr="000900AB" w:rsidSect="005460D7">
      <w:headerReference w:type="even" r:id="rId59"/>
      <w:headerReference w:type="default" r:id="rId60"/>
      <w:footerReference w:type="even" r:id="rId61"/>
      <w:footerReference w:type="default" r:id="rId62"/>
      <w:headerReference w:type="first" r:id="rId63"/>
      <w:pgSz w:w="11906" w:h="16838"/>
      <w:pgMar w:top="1276" w:right="1797" w:bottom="1276" w:left="1797" w:header="964" w:footer="680" w:gutter="0"/>
      <w:pgNumType w:start="1"/>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559FD" w14:textId="77777777" w:rsidR="00BC0659" w:rsidRDefault="00BC0659">
      <w:pPr>
        <w:spacing w:line="240" w:lineRule="auto"/>
      </w:pPr>
      <w:r>
        <w:separator/>
      </w:r>
    </w:p>
  </w:endnote>
  <w:endnote w:type="continuationSeparator" w:id="0">
    <w:p w14:paraId="23C57E2B" w14:textId="77777777" w:rsidR="00BC0659" w:rsidRDefault="00BC06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CA6BB" w14:textId="77777777" w:rsidR="0036508B" w:rsidRDefault="000A25D1">
    <w:pPr>
      <w:pStyle w:val="a3"/>
      <w:rPr>
        <w:rStyle w:val="a9"/>
        <w:rFonts w:eastAsia="黑体"/>
      </w:rPr>
    </w:pPr>
    <w:r>
      <w:rPr>
        <w:rFonts w:hint="eastAsia"/>
      </w:rPr>
      <w:t>订货电话：400-627-</w:t>
    </w:r>
    <w:proofErr w:type="gramStart"/>
    <w:r>
      <w:rPr>
        <w:rFonts w:hint="eastAsia"/>
      </w:rPr>
      <w:t>9288  021</w:t>
    </w:r>
    <w:proofErr w:type="gramEnd"/>
    <w:r>
      <w:rPr>
        <w:rFonts w:hint="eastAsia"/>
      </w:rPr>
      <w:t>-50432825</w:t>
    </w:r>
    <w:r>
      <w:rPr>
        <w:rFonts w:ascii="等线" w:hAnsi="等线" w:hint="eastAsia"/>
      </w:rPr>
      <w:t xml:space="preserve"> </w:t>
    </w:r>
    <w:r>
      <w:rPr>
        <w:rFonts w:hint="eastAsia"/>
      </w:rPr>
      <w:t xml:space="preserve"> </w:t>
    </w:r>
    <w:hyperlink r:id="rId1" w:history="1">
      <w:r>
        <w:rPr>
          <w:rStyle w:val="a9"/>
          <w:rFonts w:eastAsia="黑体" w:hint="eastAsia"/>
        </w:rPr>
        <w:t>WWW.GENOMEDITECH.COM</w:t>
      </w:r>
    </w:hyperlink>
  </w:p>
  <w:p w14:paraId="6A852887" w14:textId="77777777" w:rsidR="0036508B" w:rsidRDefault="000A25D1">
    <w:pPr>
      <w:pStyle w:val="a3"/>
    </w:pPr>
    <w:proofErr w:type="spellStart"/>
    <w:r>
      <w:rPr>
        <w:rFonts w:hint="eastAsia"/>
      </w:rPr>
      <w:t>吉满生物科技（上海）有限公司</w:t>
    </w:r>
    <w:proofErr w:type="spellEnd"/>
    <w:r>
      <w:rPr>
        <w:rFonts w:hint="eastAsia"/>
      </w:rPr>
      <w:t xml:space="preserve">    电话：400-627-9288/021-50432825</w:t>
    </w:r>
  </w:p>
  <w:p w14:paraId="1170AB29" w14:textId="77777777" w:rsidR="0036508B" w:rsidRDefault="000A25D1">
    <w:pPr>
      <w:pStyle w:val="a3"/>
    </w:pPr>
    <w:r>
      <w:rPr>
        <w:rFonts w:hint="eastAsia"/>
      </w:rPr>
      <w:t>中国上海浦东新区毕升路299弄11号楼302室 邮编201204</w:t>
    </w:r>
  </w:p>
  <w:p w14:paraId="2A62F31A" w14:textId="77777777" w:rsidR="0036508B" w:rsidRDefault="000A25D1">
    <w:pPr>
      <w:pStyle w:val="a3"/>
    </w:pPr>
    <w:r>
      <w:fldChar w:fldCharType="begin"/>
    </w:r>
    <w:r>
      <w:instrText>PAGE  \* Arabic  \* MERGEFORMAT</w:instrText>
    </w:r>
    <w:r>
      <w:fldChar w:fldCharType="separate"/>
    </w:r>
    <w:r>
      <w:rPr>
        <w:lang w:val="zh-CN"/>
      </w:rPr>
      <w:t>2</w:t>
    </w:r>
    <w:r>
      <w:fldChar w:fldCharType="end"/>
    </w:r>
    <w:r>
      <w:rPr>
        <w:lang w:val="zh-CN"/>
      </w:rPr>
      <w:t xml:space="preserve"> / </w:t>
    </w:r>
    <w:r>
      <w:rPr>
        <w:lang w:val="zh-CN"/>
      </w:rPr>
      <w:fldChar w:fldCharType="begin"/>
    </w:r>
    <w:r>
      <w:rPr>
        <w:lang w:val="zh-CN"/>
      </w:rPr>
      <w:instrText>NUMPAGES  \* Arabic  \* MERGEFORMAT</w:instrText>
    </w:r>
    <w:r>
      <w:rPr>
        <w:lang w:val="zh-CN"/>
      </w:rPr>
      <w:fldChar w:fldCharType="separate"/>
    </w:r>
    <w:r>
      <w:rPr>
        <w:lang w:val="zh-CN"/>
      </w:rPr>
      <w:t>2</w:t>
    </w:r>
    <w:r>
      <w:rPr>
        <w:lang w:val="zh-C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D55B3" w14:textId="77777777" w:rsidR="0036508B" w:rsidRDefault="005460D7" w:rsidP="004554D3">
    <w:pPr>
      <w:pStyle w:val="a3"/>
      <w:jc w:val="center"/>
    </w:pPr>
    <w:r>
      <w:rPr>
        <w:noProof/>
      </w:rPr>
      <mc:AlternateContent>
        <mc:Choice Requires="wps">
          <w:drawing>
            <wp:anchor distT="0" distB="0" distL="114300" distR="114300" simplePos="0" relativeHeight="251671552" behindDoc="0" locked="0" layoutInCell="1" allowOverlap="1" wp14:anchorId="6A5657AD" wp14:editId="0D6E73F9">
              <wp:simplePos x="0" y="0"/>
              <wp:positionH relativeFrom="margin">
                <wp:posOffset>-7620</wp:posOffset>
              </wp:positionH>
              <wp:positionV relativeFrom="paragraph">
                <wp:posOffset>-445135</wp:posOffset>
              </wp:positionV>
              <wp:extent cx="5284800" cy="676800"/>
              <wp:effectExtent l="0" t="0" r="0" b="9525"/>
              <wp:wrapNone/>
              <wp:docPr id="14" name="文本框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4800" cy="676800"/>
                      </a:xfrm>
                      <a:prstGeom prst="rect">
                        <a:avLst/>
                      </a:prstGeom>
                      <a:noFill/>
                      <a:ln>
                        <a:noFill/>
                      </a:ln>
                    </wps:spPr>
                    <wps:txbx>
                      <w:txbxContent>
                        <w:p w14:paraId="3B65B0D9" w14:textId="77777777" w:rsidR="0070136E" w:rsidRDefault="00476066" w:rsidP="005B59A1">
                          <w:pPr>
                            <w:pStyle w:val="a3"/>
                            <w:tabs>
                              <w:tab w:val="left" w:pos="7195"/>
                            </w:tabs>
                            <w:spacing w:line="240" w:lineRule="auto"/>
                          </w:pPr>
                          <w:r>
                            <w:rPr>
                              <w:rFonts w:asciiTheme="majorEastAsia" w:eastAsiaTheme="majorEastAsia" w:hAnsiTheme="majorEastAsia" w:cs="宋体"/>
                              <w:color w:val="0070C0"/>
                              <w:sz w:val="15"/>
                              <w:szCs w:val="15"/>
                            </w:rPr>
                            <w:tab/>
                            <w:t xml:space="preserve">                                                              </w:t>
                          </w:r>
                          <w:r w:rsidR="00F05CF7">
                            <w:rPr>
                              <w:rFonts w:asciiTheme="majorEastAsia" w:eastAsiaTheme="majorEastAsia" w:hAnsiTheme="majorEastAsia" w:cs="宋体" w:hint="eastAsia"/>
                              <w:color w:val="0070C0"/>
                              <w:sz w:val="15"/>
                              <w:szCs w:val="15"/>
                            </w:rPr>
                            <w:t xml:space="preserve">                      </w:t>
                          </w:r>
                          <w:r>
                            <w:rPr>
                              <w:rFonts w:asciiTheme="majorEastAsia" w:eastAsiaTheme="majorEastAsia" w:hAnsiTheme="majorEastAsia" w:cs="宋体"/>
                              <w:color w:val="0070C0"/>
                              <w:sz w:val="15"/>
                              <w:szCs w:val="15"/>
                            </w:rPr>
                            <w:t xml:space="preserve">      </w:t>
                          </w:r>
                          <w:r w:rsidRPr="002F6F45">
                            <w:t>Version:</w:t>
                          </w:r>
                          <w:r w:rsidR="00090DAE">
                            <w:rPr>
                              <w:rFonts w:eastAsiaTheme="minorEastAsia" w:hint="eastAsia"/>
                            </w:rPr>
                            <w:t>5</w:t>
                          </w:r>
                          <w:r w:rsidR="00726FFF">
                            <w:rPr>
                              <w:rFonts w:hint="eastAsia"/>
                            </w:rPr>
                            <w:t>.0</w:t>
                          </w:r>
                          <w:r w:rsidRPr="002F6F45">
                            <w:t xml:space="preserve"> </w:t>
                          </w:r>
                        </w:p>
                        <w:p w14:paraId="473E4FCB" w14:textId="77777777" w:rsidR="005460D7" w:rsidRPr="00865CB7" w:rsidRDefault="005460D7" w:rsidP="005B59A1">
                          <w:pPr>
                            <w:pStyle w:val="a3"/>
                            <w:tabs>
                              <w:tab w:val="left" w:pos="7195"/>
                            </w:tabs>
                            <w:spacing w:line="240" w:lineRule="auto"/>
                            <w:rPr>
                              <w:color w:val="0070C0"/>
                              <w:sz w:val="10"/>
                              <w:szCs w:val="10"/>
                            </w:rPr>
                          </w:pPr>
                        </w:p>
                        <w:p w14:paraId="3C880C38" w14:textId="77777777" w:rsidR="00476066" w:rsidRDefault="00476066" w:rsidP="00476066">
                          <w:pPr>
                            <w:pStyle w:val="a3"/>
                            <w:spacing w:line="240" w:lineRule="auto"/>
                            <w:jc w:val="center"/>
                            <w:rPr>
                              <w:rFonts w:asciiTheme="majorEastAsia" w:eastAsiaTheme="majorEastAsia" w:hAnsiTheme="majorEastAsia" w:cs="宋体" w:hint="eastAsia"/>
                              <w:color w:val="0070C0"/>
                              <w:sz w:val="15"/>
                              <w:szCs w:val="15"/>
                            </w:rPr>
                          </w:pPr>
                          <w:r>
                            <w:rPr>
                              <w:rFonts w:asciiTheme="majorEastAsia" w:eastAsiaTheme="majorEastAsia" w:hAnsiTheme="majorEastAsia" w:cs="宋体" w:hint="eastAsia"/>
                              <w:color w:val="0070C0"/>
                              <w:sz w:val="15"/>
                              <w:szCs w:val="15"/>
                            </w:rPr>
                            <w:t>吉满生物科技（上海）有限公司</w:t>
                          </w:r>
                          <w:r>
                            <w:rPr>
                              <w:rFonts w:asciiTheme="majorEastAsia" w:eastAsiaTheme="majorEastAsia" w:hAnsiTheme="majorEastAsia" w:cs="宋体"/>
                              <w:color w:val="0070C0"/>
                              <w:sz w:val="15"/>
                              <w:szCs w:val="15"/>
                            </w:rPr>
                            <w:t xml:space="preserve">    </w:t>
                          </w:r>
                          <w:proofErr w:type="spellStart"/>
                          <w:r>
                            <w:rPr>
                              <w:rFonts w:asciiTheme="majorEastAsia" w:eastAsiaTheme="majorEastAsia" w:hAnsiTheme="majorEastAsia" w:cs="宋体" w:hint="eastAsia"/>
                              <w:color w:val="0070C0"/>
                              <w:sz w:val="15"/>
                              <w:szCs w:val="15"/>
                            </w:rPr>
                            <w:t>Genomeditech</w:t>
                          </w:r>
                          <w:proofErr w:type="spellEnd"/>
                          <w:r>
                            <w:rPr>
                              <w:rFonts w:asciiTheme="majorEastAsia" w:eastAsiaTheme="majorEastAsia" w:hAnsiTheme="majorEastAsia" w:cs="宋体" w:hint="eastAsia"/>
                              <w:color w:val="0070C0"/>
                              <w:sz w:val="15"/>
                              <w:szCs w:val="15"/>
                            </w:rPr>
                            <w:t>（Shanghai）</w:t>
                          </w:r>
                          <w:proofErr w:type="spellStart"/>
                          <w:r>
                            <w:rPr>
                              <w:rFonts w:asciiTheme="majorEastAsia" w:eastAsiaTheme="majorEastAsia" w:hAnsiTheme="majorEastAsia" w:cs="宋体" w:hint="eastAsia"/>
                              <w:color w:val="0070C0"/>
                              <w:sz w:val="15"/>
                              <w:szCs w:val="15"/>
                            </w:rPr>
                            <w:t>Co.,L</w:t>
                          </w:r>
                          <w:r>
                            <w:rPr>
                              <w:rFonts w:asciiTheme="majorEastAsia" w:eastAsiaTheme="majorEastAsia" w:hAnsiTheme="majorEastAsia" w:cs="宋体"/>
                              <w:color w:val="0070C0"/>
                              <w:sz w:val="15"/>
                              <w:szCs w:val="15"/>
                            </w:rPr>
                            <w:t>td</w:t>
                          </w:r>
                          <w:proofErr w:type="spellEnd"/>
                        </w:p>
                        <w:p w14:paraId="4A498248" w14:textId="77777777" w:rsidR="0036508B" w:rsidRDefault="00476066" w:rsidP="00CB41C2">
                          <w:pPr>
                            <w:pStyle w:val="a3"/>
                            <w:spacing w:line="240" w:lineRule="auto"/>
                            <w:jc w:val="center"/>
                            <w:rPr>
                              <w:rFonts w:eastAsiaTheme="minorEastAsia"/>
                            </w:rPr>
                          </w:pPr>
                          <w:r>
                            <w:rPr>
                              <w:rFonts w:eastAsiaTheme="minorEastAsia"/>
                              <w:sz w:val="12"/>
                              <w:szCs w:val="12"/>
                            </w:rPr>
                            <w:t>本公司产品仅供科研用途，严禁用于人体治疗！</w:t>
                          </w:r>
                          <w:r>
                            <w:rPr>
                              <w:rFonts w:eastAsiaTheme="minorEastAsia"/>
                              <w:sz w:val="12"/>
                              <w:szCs w:val="12"/>
                            </w:rPr>
                            <w:t xml:space="preserve">   For research use only</w:t>
                          </w:r>
                          <w:r>
                            <w:rPr>
                              <w:rFonts w:eastAsiaTheme="minor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6A5657AD" id="_x0000_t202" coordsize="21600,21600" o:spt="202" path="m,l,21600r21600,l21600,xe">
              <v:stroke joinstyle="miter"/>
              <v:path gradientshapeok="t" o:connecttype="rect"/>
            </v:shapetype>
            <v:shape id="文本框 14" o:spid="_x0000_s1028" type="#_x0000_t202" style="position:absolute;left:0;text-align:left;margin-left:-.6pt;margin-top:-35.05pt;width:416.15pt;height:53.3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" filled="f" stroked="f">
              <v:textbox>
                <w:txbxContent>
                  <w:p w14:paraId="3B65B0D9" w14:textId="77777777" w:rsidR="0070136E" w:rsidRDefault="00476066" w:rsidP="005B59A1">
                    <w:pPr>
                      <w:pStyle w:val="a3"/>
                      <w:tabs>
                        <w:tab w:val="left" w:pos="7195"/>
                      </w:tabs>
                      <w:spacing w:line="240" w:lineRule="auto"/>
                    </w:pPr>
                    <w:r>
                      <w:rPr>
                        <w:rFonts w:asciiTheme="majorEastAsia" w:eastAsiaTheme="majorEastAsia" w:hAnsiTheme="majorEastAsia" w:cs="宋体"/>
                        <w:color w:val="0070C0"/>
                        <w:sz w:val="15"/>
                        <w:szCs w:val="15"/>
                      </w:rPr>
                      <w:tab/>
                      <w:t xml:space="preserve">                                                              </w:t>
                    </w:r>
                    <w:r w:rsidR="00F05CF7">
                      <w:rPr>
                        <w:rFonts w:asciiTheme="majorEastAsia" w:eastAsiaTheme="majorEastAsia" w:hAnsiTheme="majorEastAsia" w:cs="宋体" w:hint="eastAsia"/>
                        <w:color w:val="0070C0"/>
                        <w:sz w:val="15"/>
                        <w:szCs w:val="15"/>
                      </w:rPr>
                      <w:t xml:space="preserve">                      </w:t>
                    </w:r>
                    <w:r>
                      <w:rPr>
                        <w:rFonts w:asciiTheme="majorEastAsia" w:eastAsiaTheme="majorEastAsia" w:hAnsiTheme="majorEastAsia" w:cs="宋体"/>
                        <w:color w:val="0070C0"/>
                        <w:sz w:val="15"/>
                        <w:szCs w:val="15"/>
                      </w:rPr>
                      <w:t xml:space="preserve">      </w:t>
                    </w:r>
                    <w:r w:rsidRPr="002F6F45">
                      <w:t>Version:</w:t>
                    </w:r>
                    <w:r w:rsidR="00090DAE">
                      <w:rPr>
                        <w:rFonts w:eastAsiaTheme="minorEastAsia" w:hint="eastAsia"/>
                      </w:rPr>
                      <w:t>5</w:t>
                    </w:r>
                    <w:r w:rsidR="00726FFF">
                      <w:rPr>
                        <w:rFonts w:hint="eastAsia"/>
                      </w:rPr>
                      <w:t>.0</w:t>
                    </w:r>
                    <w:r w:rsidRPr="002F6F45">
                      <w:t xml:space="preserve"> </w:t>
                    </w:r>
                  </w:p>
                  <w:p w14:paraId="473E4FCB" w14:textId="77777777" w:rsidR="005460D7" w:rsidRPr="00865CB7" w:rsidRDefault="005460D7" w:rsidP="005B59A1">
                    <w:pPr>
                      <w:pStyle w:val="a3"/>
                      <w:tabs>
                        <w:tab w:val="left" w:pos="7195"/>
                      </w:tabs>
                      <w:spacing w:line="240" w:lineRule="auto"/>
                      <w:rPr>
                        <w:color w:val="0070C0"/>
                        <w:sz w:val="10"/>
                        <w:szCs w:val="10"/>
                      </w:rPr>
                    </w:pPr>
                  </w:p>
                  <w:p w14:paraId="3C880C38" w14:textId="77777777" w:rsidR="00476066" w:rsidRDefault="00476066" w:rsidP="00476066">
                    <w:pPr>
                      <w:pStyle w:val="a3"/>
                      <w:spacing w:line="240" w:lineRule="auto"/>
                      <w:jc w:val="center"/>
                      <w:rPr>
                        <w:rFonts w:asciiTheme="majorEastAsia" w:eastAsiaTheme="majorEastAsia" w:hAnsiTheme="majorEastAsia" w:cs="宋体" w:hint="eastAsia"/>
                        <w:color w:val="0070C0"/>
                        <w:sz w:val="15"/>
                        <w:szCs w:val="15"/>
                      </w:rPr>
                    </w:pPr>
                    <w:r>
                      <w:rPr>
                        <w:rFonts w:asciiTheme="majorEastAsia" w:eastAsiaTheme="majorEastAsia" w:hAnsiTheme="majorEastAsia" w:cs="宋体" w:hint="eastAsia"/>
                        <w:color w:val="0070C0"/>
                        <w:sz w:val="15"/>
                        <w:szCs w:val="15"/>
                      </w:rPr>
                      <w:t>吉满生物科技（上海）有限公司</w:t>
                    </w:r>
                    <w:r>
                      <w:rPr>
                        <w:rFonts w:asciiTheme="majorEastAsia" w:eastAsiaTheme="majorEastAsia" w:hAnsiTheme="majorEastAsia" w:cs="宋体"/>
                        <w:color w:val="0070C0"/>
                        <w:sz w:val="15"/>
                        <w:szCs w:val="15"/>
                      </w:rPr>
                      <w:t xml:space="preserve">    </w:t>
                    </w:r>
                    <w:proofErr w:type="spellStart"/>
                    <w:r>
                      <w:rPr>
                        <w:rFonts w:asciiTheme="majorEastAsia" w:eastAsiaTheme="majorEastAsia" w:hAnsiTheme="majorEastAsia" w:cs="宋体" w:hint="eastAsia"/>
                        <w:color w:val="0070C0"/>
                        <w:sz w:val="15"/>
                        <w:szCs w:val="15"/>
                      </w:rPr>
                      <w:t>Genomeditech</w:t>
                    </w:r>
                    <w:proofErr w:type="spellEnd"/>
                    <w:r>
                      <w:rPr>
                        <w:rFonts w:asciiTheme="majorEastAsia" w:eastAsiaTheme="majorEastAsia" w:hAnsiTheme="majorEastAsia" w:cs="宋体" w:hint="eastAsia"/>
                        <w:color w:val="0070C0"/>
                        <w:sz w:val="15"/>
                        <w:szCs w:val="15"/>
                      </w:rPr>
                      <w:t>（Shanghai）</w:t>
                    </w:r>
                    <w:proofErr w:type="spellStart"/>
                    <w:r>
                      <w:rPr>
                        <w:rFonts w:asciiTheme="majorEastAsia" w:eastAsiaTheme="majorEastAsia" w:hAnsiTheme="majorEastAsia" w:cs="宋体" w:hint="eastAsia"/>
                        <w:color w:val="0070C0"/>
                        <w:sz w:val="15"/>
                        <w:szCs w:val="15"/>
                      </w:rPr>
                      <w:t>Co.,L</w:t>
                    </w:r>
                    <w:r>
                      <w:rPr>
                        <w:rFonts w:asciiTheme="majorEastAsia" w:eastAsiaTheme="majorEastAsia" w:hAnsiTheme="majorEastAsia" w:cs="宋体"/>
                        <w:color w:val="0070C0"/>
                        <w:sz w:val="15"/>
                        <w:szCs w:val="15"/>
                      </w:rPr>
                      <w:t>td</w:t>
                    </w:r>
                    <w:proofErr w:type="spellEnd"/>
                  </w:p>
                  <w:p w14:paraId="4A498248" w14:textId="77777777" w:rsidR="0036508B" w:rsidRDefault="00476066" w:rsidP="00CB41C2">
                    <w:pPr>
                      <w:pStyle w:val="a3"/>
                      <w:spacing w:line="240" w:lineRule="auto"/>
                      <w:jc w:val="center"/>
                      <w:rPr>
                        <w:rFonts w:eastAsiaTheme="minorEastAsia"/>
                      </w:rPr>
                    </w:pPr>
                    <w:r>
                      <w:rPr>
                        <w:rFonts w:eastAsiaTheme="minorEastAsia"/>
                        <w:sz w:val="12"/>
                        <w:szCs w:val="12"/>
                      </w:rPr>
                      <w:t>本公司产品仅供科研用途，严禁用于人体治疗！</w:t>
                    </w:r>
                    <w:r>
                      <w:rPr>
                        <w:rFonts w:eastAsiaTheme="minorEastAsia"/>
                        <w:sz w:val="12"/>
                        <w:szCs w:val="12"/>
                      </w:rPr>
                      <w:t xml:space="preserve">   For research use only</w:t>
                    </w:r>
                    <w:r>
                      <w:rPr>
                        <w:rFonts w:eastAsiaTheme="minorEastAsia"/>
                        <w:sz w:val="12"/>
                        <w:szCs w:val="12"/>
                      </w:rPr>
                      <w:t>！</w:t>
                    </w:r>
                  </w:p>
                </w:txbxContent>
              </v:textbox>
              <w10:wrap anchorx="margin"/>
            </v:shape>
          </w:pict>
        </mc:Fallback>
      </mc:AlternateContent>
    </w:r>
    <w:r>
      <w:rPr>
        <w:noProof/>
      </w:rPr>
      <mc:AlternateContent>
        <mc:Choice Requires="wps">
          <w:drawing>
            <wp:anchor distT="0" distB="0" distL="114300" distR="114300" simplePos="0" relativeHeight="251672576" behindDoc="0" locked="0" layoutInCell="1" allowOverlap="1" wp14:anchorId="6163CF0D" wp14:editId="4D0B1D62">
              <wp:simplePos x="0" y="0"/>
              <wp:positionH relativeFrom="column">
                <wp:posOffset>-374650</wp:posOffset>
              </wp:positionH>
              <wp:positionV relativeFrom="paragraph">
                <wp:posOffset>-233680</wp:posOffset>
              </wp:positionV>
              <wp:extent cx="6040755" cy="0"/>
              <wp:effectExtent l="0" t="0" r="0" b="0"/>
              <wp:wrapNone/>
              <wp:docPr id="15" name="直接箭头连接符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0755" cy="0"/>
                      </a:xfrm>
                      <a:prstGeom prst="straightConnector1">
                        <a:avLst/>
                      </a:prstGeom>
                      <a:noFill/>
                      <a:ln w="19050">
                        <a:solidFill>
                          <a:srgbClr val="000000"/>
                        </a:solidFill>
                        <a:round/>
                      </a:ln>
                    </wps:spPr>
                    <wps:bodyPr/>
                  </wps:wsp>
                </a:graphicData>
              </a:graphic>
              <wp14:sizeRelH relativeFrom="margin">
                <wp14:pctWidth>0</wp14:pctWidth>
              </wp14:sizeRelH>
            </wp:anchor>
          </w:drawing>
        </mc:Choice>
        <mc:Fallback>
          <w:pict>
            <v:shapetype w14:anchorId="3AD12F07" id="_x0000_t32" coordsize="21600,21600" o:spt="32" o:oned="t" path="m,l21600,21600e" filled="f">
              <v:path arrowok="t" fillok="f" o:connecttype="none"/>
              <o:lock v:ext="edit" shapetype="t"/>
            </v:shapetype>
            <v:shape id="直接箭头连接符 15" o:spid="_x0000_s1026" type="#_x0000_t32" style="position:absolute;margin-left:-29.5pt;margin-top:-18.4pt;width:475.65pt;height:0;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" strokeweight="1.5pt"/>
          </w:pict>
        </mc:Fallback>
      </mc:AlternateContent>
    </w:r>
    <w:r w:rsidR="000A25D1">
      <w:rPr>
        <w:noProof/>
      </w:rPr>
      <mc:AlternateContent>
        <mc:Choice Requires="wps">
          <w:drawing>
            <wp:anchor distT="0" distB="0" distL="114300" distR="114300" simplePos="0" relativeHeight="251670528" behindDoc="0" locked="0" layoutInCell="1" allowOverlap="1" wp14:anchorId="3E731583" wp14:editId="600D256B">
              <wp:simplePos x="0" y="0"/>
              <wp:positionH relativeFrom="column">
                <wp:posOffset>758825</wp:posOffset>
              </wp:positionH>
              <wp:positionV relativeFrom="paragraph">
                <wp:posOffset>5120640</wp:posOffset>
              </wp:positionV>
              <wp:extent cx="6040755" cy="448310"/>
              <wp:effectExtent l="0" t="0" r="0" b="0"/>
              <wp:wrapNone/>
              <wp:docPr id="13" name="文本框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0755" cy="448310"/>
                      </a:xfrm>
                      <a:prstGeom prst="rect">
                        <a:avLst/>
                      </a:prstGeom>
                      <a:noFill/>
                      <a:ln>
                        <a:noFill/>
                      </a:ln>
                    </wps:spPr>
                    <wps:txbx>
                      <w:txbxContent>
                        <w:p w14:paraId="0AC65BA8" w14:textId="77777777" w:rsidR="0036508B" w:rsidRDefault="000A25D1">
                          <w:pPr>
                            <w:pStyle w:val="a3"/>
                            <w:jc w:val="center"/>
                            <w:rPr>
                              <w:rFonts w:asciiTheme="majorEastAsia" w:eastAsiaTheme="majorEastAsia" w:hAnsiTheme="majorEastAsia" w:cs="宋体" w:hint="eastAsia"/>
                              <w:color w:val="0070C0"/>
                              <w:sz w:val="15"/>
                              <w:szCs w:val="15"/>
                            </w:rPr>
                          </w:pPr>
                          <w:r>
                            <w:rPr>
                              <w:rFonts w:asciiTheme="majorEastAsia" w:eastAsiaTheme="majorEastAsia" w:hAnsiTheme="majorEastAsia" w:cs="宋体" w:hint="eastAsia"/>
                              <w:color w:val="0070C0"/>
                              <w:sz w:val="15"/>
                              <w:szCs w:val="15"/>
                            </w:rPr>
                            <w:t>吉满生物科技（</w:t>
                          </w:r>
                          <w:r>
                            <w:rPr>
                              <w:rFonts w:asciiTheme="majorEastAsia" w:eastAsiaTheme="majorEastAsia" w:hAnsiTheme="majorEastAsia" w:cs="宋体" w:hint="eastAsia"/>
                              <w:color w:val="0070C0"/>
                              <w:sz w:val="15"/>
                              <w:szCs w:val="15"/>
                            </w:rPr>
                            <w:t>上海）有限公司</w:t>
                          </w:r>
                          <w:r>
                            <w:rPr>
                              <w:rFonts w:asciiTheme="majorEastAsia" w:eastAsiaTheme="majorEastAsia" w:hAnsiTheme="majorEastAsia" w:cs="宋体"/>
                              <w:color w:val="0070C0"/>
                              <w:sz w:val="15"/>
                              <w:szCs w:val="15"/>
                            </w:rPr>
                            <w:t xml:space="preserve">    </w:t>
                          </w:r>
                          <w:proofErr w:type="spellStart"/>
                          <w:r>
                            <w:rPr>
                              <w:rFonts w:asciiTheme="majorEastAsia" w:eastAsiaTheme="majorEastAsia" w:hAnsiTheme="majorEastAsia" w:cs="宋体" w:hint="eastAsia"/>
                              <w:color w:val="0070C0"/>
                              <w:sz w:val="15"/>
                              <w:szCs w:val="15"/>
                            </w:rPr>
                            <w:t>Genomeditech</w:t>
                          </w:r>
                          <w:proofErr w:type="spellEnd"/>
                          <w:r>
                            <w:rPr>
                              <w:rFonts w:asciiTheme="majorEastAsia" w:eastAsiaTheme="majorEastAsia" w:hAnsiTheme="majorEastAsia" w:cs="宋体" w:hint="eastAsia"/>
                              <w:color w:val="0070C0"/>
                              <w:sz w:val="15"/>
                              <w:szCs w:val="15"/>
                            </w:rPr>
                            <w:t>（Shanghai）</w:t>
                          </w:r>
                          <w:proofErr w:type="spellStart"/>
                          <w:r>
                            <w:rPr>
                              <w:rFonts w:asciiTheme="majorEastAsia" w:eastAsiaTheme="majorEastAsia" w:hAnsiTheme="majorEastAsia" w:cs="宋体" w:hint="eastAsia"/>
                              <w:color w:val="0070C0"/>
                              <w:sz w:val="15"/>
                              <w:szCs w:val="15"/>
                            </w:rPr>
                            <w:t>Co.,L</w:t>
                          </w:r>
                          <w:r>
                            <w:rPr>
                              <w:rFonts w:asciiTheme="majorEastAsia" w:eastAsiaTheme="majorEastAsia" w:hAnsiTheme="majorEastAsia" w:cs="宋体"/>
                              <w:color w:val="0070C0"/>
                              <w:sz w:val="15"/>
                              <w:szCs w:val="15"/>
                            </w:rPr>
                            <w:t>td</w:t>
                          </w:r>
                          <w:proofErr w:type="spellEnd"/>
                        </w:p>
                        <w:p w14:paraId="76B705D5" w14:textId="77777777" w:rsidR="0036508B" w:rsidRDefault="000A25D1">
                          <w:pPr>
                            <w:pStyle w:val="a3"/>
                            <w:jc w:val="center"/>
                            <w:rPr>
                              <w:rFonts w:ascii="Arial" w:eastAsia="黑体" w:hAnsi="Arial" w:cs="Arial"/>
                              <w:sz w:val="12"/>
                              <w:szCs w:val="12"/>
                            </w:rPr>
                          </w:pPr>
                          <w:r>
                            <w:rPr>
                              <w:rFonts w:ascii="宋体" w:hAnsi="宋体" w:cs="宋体" w:hint="eastAsia"/>
                              <w:sz w:val="12"/>
                              <w:szCs w:val="12"/>
                            </w:rPr>
                            <w:t>中国（上海）自由贸易试验区毕升路299弄11号302室 邮编20120</w:t>
                          </w:r>
                          <w:r>
                            <w:rPr>
                              <w:rFonts w:ascii="宋体" w:hAnsi="宋体" w:cs="宋体"/>
                              <w:sz w:val="12"/>
                              <w:szCs w:val="12"/>
                            </w:rPr>
                            <w:t>4</w:t>
                          </w:r>
                          <w:r>
                            <w:rPr>
                              <w:rFonts w:ascii="宋体" w:hAnsi="宋体" w:cs="宋体" w:hint="eastAsia"/>
                              <w:sz w:val="12"/>
                              <w:szCs w:val="12"/>
                            </w:rPr>
                            <w:t xml:space="preserve">    </w:t>
                          </w:r>
                          <w:r>
                            <w:rPr>
                              <w:rFonts w:ascii="Arial" w:eastAsia="黑体" w:hAnsi="Arial" w:cs="Arial"/>
                              <w:sz w:val="12"/>
                              <w:szCs w:val="12"/>
                            </w:rPr>
                            <w:t>Floor3,</w:t>
                          </w:r>
                          <w:r>
                            <w:rPr>
                              <w:rFonts w:ascii="宋体" w:hAnsi="宋体" w:cs="宋体" w:hint="eastAsia"/>
                              <w:sz w:val="12"/>
                              <w:szCs w:val="12"/>
                            </w:rPr>
                            <w:t xml:space="preserve"> Building</w:t>
                          </w:r>
                          <w:r>
                            <w:rPr>
                              <w:rFonts w:ascii="宋体" w:hAnsi="宋体" w:cs="宋体"/>
                              <w:sz w:val="12"/>
                              <w:szCs w:val="12"/>
                            </w:rPr>
                            <w:t>11</w:t>
                          </w:r>
                          <w:r>
                            <w:rPr>
                              <w:rFonts w:ascii="宋体" w:hAnsi="宋体" w:cs="宋体" w:hint="eastAsia"/>
                              <w:sz w:val="12"/>
                              <w:szCs w:val="12"/>
                            </w:rPr>
                            <w:t>,</w:t>
                          </w:r>
                          <w:r>
                            <w:rPr>
                              <w:rFonts w:ascii="Arial" w:eastAsia="黑体" w:hAnsi="Arial" w:cs="Arial"/>
                              <w:sz w:val="12"/>
                              <w:szCs w:val="12"/>
                            </w:rPr>
                            <w:t xml:space="preserve">720 </w:t>
                          </w:r>
                          <w:proofErr w:type="spellStart"/>
                          <w:r>
                            <w:rPr>
                              <w:rFonts w:ascii="Arial" w:eastAsia="黑体" w:hAnsi="Arial" w:cs="Arial" w:hint="eastAsia"/>
                              <w:sz w:val="12"/>
                              <w:szCs w:val="12"/>
                            </w:rPr>
                            <w:t>Bisheng</w:t>
                          </w:r>
                          <w:proofErr w:type="spellEnd"/>
                          <w:r>
                            <w:rPr>
                              <w:rFonts w:ascii="Arial" w:eastAsia="黑体" w:hAnsi="Arial" w:cs="Arial"/>
                              <w:sz w:val="12"/>
                              <w:szCs w:val="12"/>
                            </w:rPr>
                            <w:t xml:space="preserve"> Road, Pu </w:t>
                          </w:r>
                          <w:proofErr w:type="gramStart"/>
                          <w:r>
                            <w:rPr>
                              <w:rFonts w:ascii="Arial" w:eastAsia="黑体" w:hAnsi="Arial" w:cs="Arial"/>
                              <w:sz w:val="12"/>
                              <w:szCs w:val="12"/>
                            </w:rPr>
                            <w:t>Dong,Shanghai</w:t>
                          </w:r>
                          <w:proofErr w:type="gramEnd"/>
                          <w:r>
                            <w:rPr>
                              <w:rFonts w:ascii="Arial" w:eastAsia="黑体" w:hAnsi="Arial" w:cs="Arial"/>
                              <w:sz w:val="12"/>
                              <w:szCs w:val="12"/>
                            </w:rPr>
                            <w:t>,201204 P.R.C.</w:t>
                          </w:r>
                        </w:p>
                        <w:p w14:paraId="6667C4DC" w14:textId="77777777" w:rsidR="0036508B" w:rsidRDefault="000A25D1">
                          <w:pPr>
                            <w:pStyle w:val="a3"/>
                            <w:jc w:val="center"/>
                            <w:rPr>
                              <w:rFonts w:ascii="宋体" w:hAnsi="宋体" w:cs="宋体"/>
                              <w:sz w:val="12"/>
                              <w:szCs w:val="12"/>
                            </w:rPr>
                          </w:pPr>
                          <w:proofErr w:type="spellStart"/>
                          <w:r>
                            <w:rPr>
                              <w:rFonts w:ascii="宋体" w:hAnsi="宋体" w:cs="宋体" w:hint="eastAsia"/>
                              <w:sz w:val="12"/>
                              <w:szCs w:val="12"/>
                            </w:rPr>
                            <w:t>本公司产品仅供科研用途，严禁用于人体治疗</w:t>
                          </w:r>
                          <w:proofErr w:type="spellEnd"/>
                          <w:r>
                            <w:rPr>
                              <w:rFonts w:ascii="宋体" w:hAnsi="宋体" w:cs="宋体" w:hint="eastAsia"/>
                              <w:sz w:val="12"/>
                              <w:szCs w:val="12"/>
                            </w:rPr>
                            <w:t>！   For research use only！</w:t>
                          </w:r>
                        </w:p>
                      </w:txbxContent>
                    </wps:txbx>
                    <wps:bodyPr rot="0" vert="horz" wrap="square" lIns="91440" tIns="45720" rIns="91440" bIns="45720" anchor="t" anchorCtr="0" upright="1">
                      <a:noAutofit/>
                    </wps:bodyPr>
                  </wps:wsp>
                </a:graphicData>
              </a:graphic>
            </wp:anchor>
          </w:drawing>
        </mc:Choice>
        <mc:Fallback>
          <w:pict>
            <v:shape w14:anchorId="3E731583" id="文本框 13" o:spid="_x0000_s1029" type="#_x0000_t202" style="position:absolute;left:0;text-align:left;margin-left:59.75pt;margin-top:403.2pt;width:475.65pt;height:35.3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" filled="f" stroked="f">
              <v:textbox>
                <w:txbxContent>
                  <w:p w14:paraId="0AC65BA8" w14:textId="77777777" w:rsidR="0036508B" w:rsidRDefault="000A25D1">
                    <w:pPr>
                      <w:pStyle w:val="a3"/>
                      <w:jc w:val="center"/>
                      <w:rPr>
                        <w:rFonts w:asciiTheme="majorEastAsia" w:eastAsiaTheme="majorEastAsia" w:hAnsiTheme="majorEastAsia" w:cs="宋体" w:hint="eastAsia"/>
                        <w:color w:val="0070C0"/>
                        <w:sz w:val="15"/>
                        <w:szCs w:val="15"/>
                      </w:rPr>
                    </w:pPr>
                    <w:r>
                      <w:rPr>
                        <w:rFonts w:asciiTheme="majorEastAsia" w:eastAsiaTheme="majorEastAsia" w:hAnsiTheme="majorEastAsia" w:cs="宋体" w:hint="eastAsia"/>
                        <w:color w:val="0070C0"/>
                        <w:sz w:val="15"/>
                        <w:szCs w:val="15"/>
                      </w:rPr>
                      <w:t>吉满生物科技（</w:t>
                    </w:r>
                    <w:r>
                      <w:rPr>
                        <w:rFonts w:asciiTheme="majorEastAsia" w:eastAsiaTheme="majorEastAsia" w:hAnsiTheme="majorEastAsia" w:cs="宋体" w:hint="eastAsia"/>
                        <w:color w:val="0070C0"/>
                        <w:sz w:val="15"/>
                        <w:szCs w:val="15"/>
                      </w:rPr>
                      <w:t>上海）有限公司</w:t>
                    </w:r>
                    <w:r>
                      <w:rPr>
                        <w:rFonts w:asciiTheme="majorEastAsia" w:eastAsiaTheme="majorEastAsia" w:hAnsiTheme="majorEastAsia" w:cs="宋体"/>
                        <w:color w:val="0070C0"/>
                        <w:sz w:val="15"/>
                        <w:szCs w:val="15"/>
                      </w:rPr>
                      <w:t xml:space="preserve">    </w:t>
                    </w:r>
                    <w:proofErr w:type="spellStart"/>
                    <w:r>
                      <w:rPr>
                        <w:rFonts w:asciiTheme="majorEastAsia" w:eastAsiaTheme="majorEastAsia" w:hAnsiTheme="majorEastAsia" w:cs="宋体" w:hint="eastAsia"/>
                        <w:color w:val="0070C0"/>
                        <w:sz w:val="15"/>
                        <w:szCs w:val="15"/>
                      </w:rPr>
                      <w:t>Genomeditech</w:t>
                    </w:r>
                    <w:proofErr w:type="spellEnd"/>
                    <w:r>
                      <w:rPr>
                        <w:rFonts w:asciiTheme="majorEastAsia" w:eastAsiaTheme="majorEastAsia" w:hAnsiTheme="majorEastAsia" w:cs="宋体" w:hint="eastAsia"/>
                        <w:color w:val="0070C0"/>
                        <w:sz w:val="15"/>
                        <w:szCs w:val="15"/>
                      </w:rPr>
                      <w:t>（Shanghai）</w:t>
                    </w:r>
                    <w:proofErr w:type="spellStart"/>
                    <w:r>
                      <w:rPr>
                        <w:rFonts w:asciiTheme="majorEastAsia" w:eastAsiaTheme="majorEastAsia" w:hAnsiTheme="majorEastAsia" w:cs="宋体" w:hint="eastAsia"/>
                        <w:color w:val="0070C0"/>
                        <w:sz w:val="15"/>
                        <w:szCs w:val="15"/>
                      </w:rPr>
                      <w:t>Co.,L</w:t>
                    </w:r>
                    <w:r>
                      <w:rPr>
                        <w:rFonts w:asciiTheme="majorEastAsia" w:eastAsiaTheme="majorEastAsia" w:hAnsiTheme="majorEastAsia" w:cs="宋体"/>
                        <w:color w:val="0070C0"/>
                        <w:sz w:val="15"/>
                        <w:szCs w:val="15"/>
                      </w:rPr>
                      <w:t>td</w:t>
                    </w:r>
                    <w:proofErr w:type="spellEnd"/>
                  </w:p>
                  <w:p w14:paraId="76B705D5" w14:textId="77777777" w:rsidR="0036508B" w:rsidRDefault="000A25D1">
                    <w:pPr>
                      <w:pStyle w:val="a3"/>
                      <w:jc w:val="center"/>
                      <w:rPr>
                        <w:rFonts w:ascii="Arial" w:eastAsia="黑体" w:hAnsi="Arial" w:cs="Arial"/>
                        <w:sz w:val="12"/>
                        <w:szCs w:val="12"/>
                      </w:rPr>
                    </w:pPr>
                    <w:r>
                      <w:rPr>
                        <w:rFonts w:ascii="宋体" w:hAnsi="宋体" w:cs="宋体" w:hint="eastAsia"/>
                        <w:sz w:val="12"/>
                        <w:szCs w:val="12"/>
                      </w:rPr>
                      <w:t>中国（上海）自由贸易试验区毕升路299弄11号302室 邮编20120</w:t>
                    </w:r>
                    <w:r>
                      <w:rPr>
                        <w:rFonts w:ascii="宋体" w:hAnsi="宋体" w:cs="宋体"/>
                        <w:sz w:val="12"/>
                        <w:szCs w:val="12"/>
                      </w:rPr>
                      <w:t>4</w:t>
                    </w:r>
                    <w:r>
                      <w:rPr>
                        <w:rFonts w:ascii="宋体" w:hAnsi="宋体" w:cs="宋体" w:hint="eastAsia"/>
                        <w:sz w:val="12"/>
                        <w:szCs w:val="12"/>
                      </w:rPr>
                      <w:t xml:space="preserve">    </w:t>
                    </w:r>
                    <w:r>
                      <w:rPr>
                        <w:rFonts w:ascii="Arial" w:eastAsia="黑体" w:hAnsi="Arial" w:cs="Arial"/>
                        <w:sz w:val="12"/>
                        <w:szCs w:val="12"/>
                      </w:rPr>
                      <w:t>Floor3,</w:t>
                    </w:r>
                    <w:r>
                      <w:rPr>
                        <w:rFonts w:ascii="宋体" w:hAnsi="宋体" w:cs="宋体" w:hint="eastAsia"/>
                        <w:sz w:val="12"/>
                        <w:szCs w:val="12"/>
                      </w:rPr>
                      <w:t xml:space="preserve"> Building</w:t>
                    </w:r>
                    <w:r>
                      <w:rPr>
                        <w:rFonts w:ascii="宋体" w:hAnsi="宋体" w:cs="宋体"/>
                        <w:sz w:val="12"/>
                        <w:szCs w:val="12"/>
                      </w:rPr>
                      <w:t>11</w:t>
                    </w:r>
                    <w:r>
                      <w:rPr>
                        <w:rFonts w:ascii="宋体" w:hAnsi="宋体" w:cs="宋体" w:hint="eastAsia"/>
                        <w:sz w:val="12"/>
                        <w:szCs w:val="12"/>
                      </w:rPr>
                      <w:t>,</w:t>
                    </w:r>
                    <w:r>
                      <w:rPr>
                        <w:rFonts w:ascii="Arial" w:eastAsia="黑体" w:hAnsi="Arial" w:cs="Arial"/>
                        <w:sz w:val="12"/>
                        <w:szCs w:val="12"/>
                      </w:rPr>
                      <w:t xml:space="preserve">720 </w:t>
                    </w:r>
                    <w:proofErr w:type="spellStart"/>
                    <w:r>
                      <w:rPr>
                        <w:rFonts w:ascii="Arial" w:eastAsia="黑体" w:hAnsi="Arial" w:cs="Arial" w:hint="eastAsia"/>
                        <w:sz w:val="12"/>
                        <w:szCs w:val="12"/>
                      </w:rPr>
                      <w:t>Bisheng</w:t>
                    </w:r>
                    <w:proofErr w:type="spellEnd"/>
                    <w:r>
                      <w:rPr>
                        <w:rFonts w:ascii="Arial" w:eastAsia="黑体" w:hAnsi="Arial" w:cs="Arial"/>
                        <w:sz w:val="12"/>
                        <w:szCs w:val="12"/>
                      </w:rPr>
                      <w:t xml:space="preserve"> Road, Pu </w:t>
                    </w:r>
                    <w:proofErr w:type="gramStart"/>
                    <w:r>
                      <w:rPr>
                        <w:rFonts w:ascii="Arial" w:eastAsia="黑体" w:hAnsi="Arial" w:cs="Arial"/>
                        <w:sz w:val="12"/>
                        <w:szCs w:val="12"/>
                      </w:rPr>
                      <w:t>Dong,Shanghai</w:t>
                    </w:r>
                    <w:proofErr w:type="gramEnd"/>
                    <w:r>
                      <w:rPr>
                        <w:rFonts w:ascii="Arial" w:eastAsia="黑体" w:hAnsi="Arial" w:cs="Arial"/>
                        <w:sz w:val="12"/>
                        <w:szCs w:val="12"/>
                      </w:rPr>
                      <w:t>,201204 P.R.C.</w:t>
                    </w:r>
                  </w:p>
                  <w:p w14:paraId="6667C4DC" w14:textId="77777777" w:rsidR="0036508B" w:rsidRDefault="000A25D1">
                    <w:pPr>
                      <w:pStyle w:val="a3"/>
                      <w:jc w:val="center"/>
                      <w:rPr>
                        <w:rFonts w:ascii="宋体" w:hAnsi="宋体" w:cs="宋体"/>
                        <w:sz w:val="12"/>
                        <w:szCs w:val="12"/>
                      </w:rPr>
                    </w:pPr>
                    <w:proofErr w:type="spellStart"/>
                    <w:r>
                      <w:rPr>
                        <w:rFonts w:ascii="宋体" w:hAnsi="宋体" w:cs="宋体" w:hint="eastAsia"/>
                        <w:sz w:val="12"/>
                        <w:szCs w:val="12"/>
                      </w:rPr>
                      <w:t>本公司产品仅供科研用途，严禁用于人体治疗</w:t>
                    </w:r>
                    <w:proofErr w:type="spellEnd"/>
                    <w:r>
                      <w:rPr>
                        <w:rFonts w:ascii="宋体" w:hAnsi="宋体" w:cs="宋体" w:hint="eastAsia"/>
                        <w:sz w:val="12"/>
                        <w:szCs w:val="12"/>
                      </w:rPr>
                      <w:t>！   For research use only！</w:t>
                    </w:r>
                  </w:p>
                </w:txbxContent>
              </v:textbox>
            </v:shape>
          </w:pict>
        </mc:Fallback>
      </mc:AlternateContent>
    </w:r>
    <w:r w:rsidR="000A25D1">
      <w:rPr>
        <w:noProof/>
      </w:rPr>
      <mc:AlternateContent>
        <mc:Choice Requires="wps">
          <w:drawing>
            <wp:anchor distT="0" distB="0" distL="114300" distR="114300" simplePos="0" relativeHeight="251669504" behindDoc="0" locked="0" layoutInCell="1" allowOverlap="1" wp14:anchorId="73616A1C" wp14:editId="7B30B81E">
              <wp:simplePos x="0" y="0"/>
              <wp:positionH relativeFrom="column">
                <wp:posOffset>727075</wp:posOffset>
              </wp:positionH>
              <wp:positionV relativeFrom="paragraph">
                <wp:posOffset>9809480</wp:posOffset>
              </wp:positionV>
              <wp:extent cx="6040755" cy="448310"/>
              <wp:effectExtent l="0" t="0" r="0" b="0"/>
              <wp:wrapNone/>
              <wp:docPr id="10" name="文本框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0755" cy="448310"/>
                      </a:xfrm>
                      <a:prstGeom prst="rect">
                        <a:avLst/>
                      </a:prstGeom>
                      <a:noFill/>
                      <a:ln>
                        <a:noFill/>
                      </a:ln>
                    </wps:spPr>
                    <wps:txbx>
                      <w:txbxContent>
                        <w:p w14:paraId="0912C3B8" w14:textId="77777777" w:rsidR="0036508B" w:rsidRDefault="000A25D1">
                          <w:pPr>
                            <w:pStyle w:val="a3"/>
                            <w:jc w:val="center"/>
                            <w:rPr>
                              <w:rFonts w:asciiTheme="majorEastAsia" w:eastAsiaTheme="majorEastAsia" w:hAnsiTheme="majorEastAsia" w:cs="宋体" w:hint="eastAsia"/>
                              <w:color w:val="0070C0"/>
                              <w:sz w:val="15"/>
                              <w:szCs w:val="15"/>
                            </w:rPr>
                          </w:pPr>
                          <w:r>
                            <w:rPr>
                              <w:rFonts w:asciiTheme="majorEastAsia" w:eastAsiaTheme="majorEastAsia" w:hAnsiTheme="majorEastAsia" w:cs="宋体" w:hint="eastAsia"/>
                              <w:color w:val="0070C0"/>
                              <w:sz w:val="15"/>
                              <w:szCs w:val="15"/>
                            </w:rPr>
                            <w:t>吉满生物科技（上海）有限公司</w:t>
                          </w:r>
                          <w:r>
                            <w:rPr>
                              <w:rFonts w:asciiTheme="majorEastAsia" w:eastAsiaTheme="majorEastAsia" w:hAnsiTheme="majorEastAsia" w:cs="宋体"/>
                              <w:color w:val="0070C0"/>
                              <w:sz w:val="15"/>
                              <w:szCs w:val="15"/>
                            </w:rPr>
                            <w:t xml:space="preserve">    </w:t>
                          </w:r>
                          <w:proofErr w:type="spellStart"/>
                          <w:r>
                            <w:rPr>
                              <w:rFonts w:asciiTheme="majorEastAsia" w:eastAsiaTheme="majorEastAsia" w:hAnsiTheme="majorEastAsia" w:cs="宋体" w:hint="eastAsia"/>
                              <w:color w:val="0070C0"/>
                              <w:sz w:val="15"/>
                              <w:szCs w:val="15"/>
                            </w:rPr>
                            <w:t>Genomeditech</w:t>
                          </w:r>
                          <w:proofErr w:type="spellEnd"/>
                          <w:r>
                            <w:rPr>
                              <w:rFonts w:asciiTheme="majorEastAsia" w:eastAsiaTheme="majorEastAsia" w:hAnsiTheme="majorEastAsia" w:cs="宋体" w:hint="eastAsia"/>
                              <w:color w:val="0070C0"/>
                              <w:sz w:val="15"/>
                              <w:szCs w:val="15"/>
                            </w:rPr>
                            <w:t>（Shanghai）</w:t>
                          </w:r>
                          <w:proofErr w:type="spellStart"/>
                          <w:r>
                            <w:rPr>
                              <w:rFonts w:asciiTheme="majorEastAsia" w:eastAsiaTheme="majorEastAsia" w:hAnsiTheme="majorEastAsia" w:cs="宋体" w:hint="eastAsia"/>
                              <w:color w:val="0070C0"/>
                              <w:sz w:val="15"/>
                              <w:szCs w:val="15"/>
                            </w:rPr>
                            <w:t>Co.,L</w:t>
                          </w:r>
                          <w:r>
                            <w:rPr>
                              <w:rFonts w:asciiTheme="majorEastAsia" w:eastAsiaTheme="majorEastAsia" w:hAnsiTheme="majorEastAsia" w:cs="宋体"/>
                              <w:color w:val="0070C0"/>
                              <w:sz w:val="15"/>
                              <w:szCs w:val="15"/>
                            </w:rPr>
                            <w:t>td</w:t>
                          </w:r>
                          <w:proofErr w:type="spellEnd"/>
                        </w:p>
                        <w:p w14:paraId="2FEB25DD" w14:textId="77777777" w:rsidR="0036508B" w:rsidRDefault="000A25D1">
                          <w:pPr>
                            <w:pStyle w:val="a3"/>
                            <w:jc w:val="center"/>
                            <w:rPr>
                              <w:rFonts w:ascii="Arial" w:eastAsia="黑体" w:hAnsi="Arial" w:cs="Arial"/>
                              <w:sz w:val="12"/>
                              <w:szCs w:val="12"/>
                            </w:rPr>
                          </w:pPr>
                          <w:r>
                            <w:rPr>
                              <w:rFonts w:ascii="宋体" w:hAnsi="宋体" w:cs="宋体" w:hint="eastAsia"/>
                              <w:sz w:val="12"/>
                              <w:szCs w:val="12"/>
                            </w:rPr>
                            <w:t>中国（上海）自由贸易试验区毕升路299弄11号302室 邮编20120</w:t>
                          </w:r>
                          <w:r>
                            <w:rPr>
                              <w:rFonts w:ascii="宋体" w:hAnsi="宋体" w:cs="宋体"/>
                              <w:sz w:val="12"/>
                              <w:szCs w:val="12"/>
                            </w:rPr>
                            <w:t>4</w:t>
                          </w:r>
                          <w:r>
                            <w:rPr>
                              <w:rFonts w:ascii="宋体" w:hAnsi="宋体" w:cs="宋体" w:hint="eastAsia"/>
                              <w:sz w:val="12"/>
                              <w:szCs w:val="12"/>
                            </w:rPr>
                            <w:t xml:space="preserve">    </w:t>
                          </w:r>
                          <w:r>
                            <w:rPr>
                              <w:rFonts w:ascii="Arial" w:eastAsia="黑体" w:hAnsi="Arial" w:cs="Arial"/>
                              <w:sz w:val="12"/>
                              <w:szCs w:val="12"/>
                            </w:rPr>
                            <w:t>Floor3,</w:t>
                          </w:r>
                          <w:r>
                            <w:rPr>
                              <w:rFonts w:ascii="宋体" w:hAnsi="宋体" w:cs="宋体" w:hint="eastAsia"/>
                              <w:sz w:val="12"/>
                              <w:szCs w:val="12"/>
                            </w:rPr>
                            <w:t xml:space="preserve"> Building</w:t>
                          </w:r>
                          <w:r>
                            <w:rPr>
                              <w:rFonts w:ascii="宋体" w:hAnsi="宋体" w:cs="宋体"/>
                              <w:sz w:val="12"/>
                              <w:szCs w:val="12"/>
                            </w:rPr>
                            <w:t>11</w:t>
                          </w:r>
                          <w:r>
                            <w:rPr>
                              <w:rFonts w:ascii="宋体" w:hAnsi="宋体" w:cs="宋体" w:hint="eastAsia"/>
                              <w:sz w:val="12"/>
                              <w:szCs w:val="12"/>
                            </w:rPr>
                            <w:t>,</w:t>
                          </w:r>
                          <w:r>
                            <w:rPr>
                              <w:rFonts w:ascii="Arial" w:eastAsia="黑体" w:hAnsi="Arial" w:cs="Arial"/>
                              <w:sz w:val="12"/>
                              <w:szCs w:val="12"/>
                            </w:rPr>
                            <w:t xml:space="preserve">720 </w:t>
                          </w:r>
                          <w:proofErr w:type="spellStart"/>
                          <w:r>
                            <w:rPr>
                              <w:rFonts w:ascii="Arial" w:eastAsia="黑体" w:hAnsi="Arial" w:cs="Arial" w:hint="eastAsia"/>
                              <w:sz w:val="12"/>
                              <w:szCs w:val="12"/>
                            </w:rPr>
                            <w:t>Bisheng</w:t>
                          </w:r>
                          <w:proofErr w:type="spellEnd"/>
                          <w:r>
                            <w:rPr>
                              <w:rFonts w:ascii="Arial" w:eastAsia="黑体" w:hAnsi="Arial" w:cs="Arial"/>
                              <w:sz w:val="12"/>
                              <w:szCs w:val="12"/>
                            </w:rPr>
                            <w:t xml:space="preserve"> Road, Pu </w:t>
                          </w:r>
                          <w:proofErr w:type="gramStart"/>
                          <w:r>
                            <w:rPr>
                              <w:rFonts w:ascii="Arial" w:eastAsia="黑体" w:hAnsi="Arial" w:cs="Arial"/>
                              <w:sz w:val="12"/>
                              <w:szCs w:val="12"/>
                            </w:rPr>
                            <w:t>Dong,Shanghai</w:t>
                          </w:r>
                          <w:proofErr w:type="gramEnd"/>
                          <w:r>
                            <w:rPr>
                              <w:rFonts w:ascii="Arial" w:eastAsia="黑体" w:hAnsi="Arial" w:cs="Arial"/>
                              <w:sz w:val="12"/>
                              <w:szCs w:val="12"/>
                            </w:rPr>
                            <w:t>,201204 P.R.C.</w:t>
                          </w:r>
                        </w:p>
                        <w:p w14:paraId="6B1855B7" w14:textId="77777777" w:rsidR="0036508B" w:rsidRDefault="000A25D1">
                          <w:pPr>
                            <w:pStyle w:val="a3"/>
                            <w:jc w:val="center"/>
                            <w:rPr>
                              <w:rFonts w:ascii="宋体" w:hAnsi="宋体" w:cs="宋体"/>
                              <w:sz w:val="12"/>
                              <w:szCs w:val="12"/>
                            </w:rPr>
                          </w:pPr>
                          <w:proofErr w:type="spellStart"/>
                          <w:r>
                            <w:rPr>
                              <w:rFonts w:ascii="宋体" w:hAnsi="宋体" w:cs="宋体" w:hint="eastAsia"/>
                              <w:sz w:val="12"/>
                              <w:szCs w:val="12"/>
                            </w:rPr>
                            <w:t>本公司产品仅供科研用途，严禁用于人体治疗</w:t>
                          </w:r>
                          <w:proofErr w:type="spellEnd"/>
                          <w:r>
                            <w:rPr>
                              <w:rFonts w:ascii="宋体" w:hAnsi="宋体" w:cs="宋体" w:hint="eastAsia"/>
                              <w:sz w:val="12"/>
                              <w:szCs w:val="12"/>
                            </w:rPr>
                            <w:t>！   For research use only！</w:t>
                          </w:r>
                        </w:p>
                      </w:txbxContent>
                    </wps:txbx>
                    <wps:bodyPr rot="0" vert="horz" wrap="square" lIns="91440" tIns="45720" rIns="91440" bIns="45720" anchor="t" anchorCtr="0" upright="1">
                      <a:noAutofit/>
                    </wps:bodyPr>
                  </wps:wsp>
                </a:graphicData>
              </a:graphic>
            </wp:anchor>
          </w:drawing>
        </mc:Choice>
        <mc:Fallback>
          <w:pict>
            <v:shape w14:anchorId="73616A1C" id="文本框 10" o:spid="_x0000_s1030" type="#_x0000_t202" style="position:absolute;left:0;text-align:left;margin-left:57.25pt;margin-top:772.4pt;width:475.65pt;height:35.3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" filled="f" stroked="f">
              <v:textbox>
                <w:txbxContent>
                  <w:p w14:paraId="0912C3B8" w14:textId="77777777" w:rsidR="0036508B" w:rsidRDefault="000A25D1">
                    <w:pPr>
                      <w:pStyle w:val="a3"/>
                      <w:jc w:val="center"/>
                      <w:rPr>
                        <w:rFonts w:asciiTheme="majorEastAsia" w:eastAsiaTheme="majorEastAsia" w:hAnsiTheme="majorEastAsia" w:cs="宋体" w:hint="eastAsia"/>
                        <w:color w:val="0070C0"/>
                        <w:sz w:val="15"/>
                        <w:szCs w:val="15"/>
                      </w:rPr>
                    </w:pPr>
                    <w:r>
                      <w:rPr>
                        <w:rFonts w:asciiTheme="majorEastAsia" w:eastAsiaTheme="majorEastAsia" w:hAnsiTheme="majorEastAsia" w:cs="宋体" w:hint="eastAsia"/>
                        <w:color w:val="0070C0"/>
                        <w:sz w:val="15"/>
                        <w:szCs w:val="15"/>
                      </w:rPr>
                      <w:t>吉满生物科技（上海）有限公司</w:t>
                    </w:r>
                    <w:r>
                      <w:rPr>
                        <w:rFonts w:asciiTheme="majorEastAsia" w:eastAsiaTheme="majorEastAsia" w:hAnsiTheme="majorEastAsia" w:cs="宋体"/>
                        <w:color w:val="0070C0"/>
                        <w:sz w:val="15"/>
                        <w:szCs w:val="15"/>
                      </w:rPr>
                      <w:t xml:space="preserve">    </w:t>
                    </w:r>
                    <w:proofErr w:type="spellStart"/>
                    <w:r>
                      <w:rPr>
                        <w:rFonts w:asciiTheme="majorEastAsia" w:eastAsiaTheme="majorEastAsia" w:hAnsiTheme="majorEastAsia" w:cs="宋体" w:hint="eastAsia"/>
                        <w:color w:val="0070C0"/>
                        <w:sz w:val="15"/>
                        <w:szCs w:val="15"/>
                      </w:rPr>
                      <w:t>Genomeditech</w:t>
                    </w:r>
                    <w:proofErr w:type="spellEnd"/>
                    <w:r>
                      <w:rPr>
                        <w:rFonts w:asciiTheme="majorEastAsia" w:eastAsiaTheme="majorEastAsia" w:hAnsiTheme="majorEastAsia" w:cs="宋体" w:hint="eastAsia"/>
                        <w:color w:val="0070C0"/>
                        <w:sz w:val="15"/>
                        <w:szCs w:val="15"/>
                      </w:rPr>
                      <w:t>（Shanghai）</w:t>
                    </w:r>
                    <w:proofErr w:type="spellStart"/>
                    <w:r>
                      <w:rPr>
                        <w:rFonts w:asciiTheme="majorEastAsia" w:eastAsiaTheme="majorEastAsia" w:hAnsiTheme="majorEastAsia" w:cs="宋体" w:hint="eastAsia"/>
                        <w:color w:val="0070C0"/>
                        <w:sz w:val="15"/>
                        <w:szCs w:val="15"/>
                      </w:rPr>
                      <w:t>Co.,L</w:t>
                    </w:r>
                    <w:r>
                      <w:rPr>
                        <w:rFonts w:asciiTheme="majorEastAsia" w:eastAsiaTheme="majorEastAsia" w:hAnsiTheme="majorEastAsia" w:cs="宋体"/>
                        <w:color w:val="0070C0"/>
                        <w:sz w:val="15"/>
                        <w:szCs w:val="15"/>
                      </w:rPr>
                      <w:t>td</w:t>
                    </w:r>
                    <w:proofErr w:type="spellEnd"/>
                  </w:p>
                  <w:p w14:paraId="2FEB25DD" w14:textId="77777777" w:rsidR="0036508B" w:rsidRDefault="000A25D1">
                    <w:pPr>
                      <w:pStyle w:val="a3"/>
                      <w:jc w:val="center"/>
                      <w:rPr>
                        <w:rFonts w:ascii="Arial" w:eastAsia="黑体" w:hAnsi="Arial" w:cs="Arial"/>
                        <w:sz w:val="12"/>
                        <w:szCs w:val="12"/>
                      </w:rPr>
                    </w:pPr>
                    <w:r>
                      <w:rPr>
                        <w:rFonts w:ascii="宋体" w:hAnsi="宋体" w:cs="宋体" w:hint="eastAsia"/>
                        <w:sz w:val="12"/>
                        <w:szCs w:val="12"/>
                      </w:rPr>
                      <w:t>中国（上海）自由贸易试验区毕升路299弄11号302室 邮编20120</w:t>
                    </w:r>
                    <w:r>
                      <w:rPr>
                        <w:rFonts w:ascii="宋体" w:hAnsi="宋体" w:cs="宋体"/>
                        <w:sz w:val="12"/>
                        <w:szCs w:val="12"/>
                      </w:rPr>
                      <w:t>4</w:t>
                    </w:r>
                    <w:r>
                      <w:rPr>
                        <w:rFonts w:ascii="宋体" w:hAnsi="宋体" w:cs="宋体" w:hint="eastAsia"/>
                        <w:sz w:val="12"/>
                        <w:szCs w:val="12"/>
                      </w:rPr>
                      <w:t xml:space="preserve">    </w:t>
                    </w:r>
                    <w:r>
                      <w:rPr>
                        <w:rFonts w:ascii="Arial" w:eastAsia="黑体" w:hAnsi="Arial" w:cs="Arial"/>
                        <w:sz w:val="12"/>
                        <w:szCs w:val="12"/>
                      </w:rPr>
                      <w:t>Floor3,</w:t>
                    </w:r>
                    <w:r>
                      <w:rPr>
                        <w:rFonts w:ascii="宋体" w:hAnsi="宋体" w:cs="宋体" w:hint="eastAsia"/>
                        <w:sz w:val="12"/>
                        <w:szCs w:val="12"/>
                      </w:rPr>
                      <w:t xml:space="preserve"> Building</w:t>
                    </w:r>
                    <w:r>
                      <w:rPr>
                        <w:rFonts w:ascii="宋体" w:hAnsi="宋体" w:cs="宋体"/>
                        <w:sz w:val="12"/>
                        <w:szCs w:val="12"/>
                      </w:rPr>
                      <w:t>11</w:t>
                    </w:r>
                    <w:r>
                      <w:rPr>
                        <w:rFonts w:ascii="宋体" w:hAnsi="宋体" w:cs="宋体" w:hint="eastAsia"/>
                        <w:sz w:val="12"/>
                        <w:szCs w:val="12"/>
                      </w:rPr>
                      <w:t>,</w:t>
                    </w:r>
                    <w:r>
                      <w:rPr>
                        <w:rFonts w:ascii="Arial" w:eastAsia="黑体" w:hAnsi="Arial" w:cs="Arial"/>
                        <w:sz w:val="12"/>
                        <w:szCs w:val="12"/>
                      </w:rPr>
                      <w:t xml:space="preserve">720 </w:t>
                    </w:r>
                    <w:proofErr w:type="spellStart"/>
                    <w:r>
                      <w:rPr>
                        <w:rFonts w:ascii="Arial" w:eastAsia="黑体" w:hAnsi="Arial" w:cs="Arial" w:hint="eastAsia"/>
                        <w:sz w:val="12"/>
                        <w:szCs w:val="12"/>
                      </w:rPr>
                      <w:t>Bisheng</w:t>
                    </w:r>
                    <w:proofErr w:type="spellEnd"/>
                    <w:r>
                      <w:rPr>
                        <w:rFonts w:ascii="Arial" w:eastAsia="黑体" w:hAnsi="Arial" w:cs="Arial"/>
                        <w:sz w:val="12"/>
                        <w:szCs w:val="12"/>
                      </w:rPr>
                      <w:t xml:space="preserve"> Road, Pu </w:t>
                    </w:r>
                    <w:proofErr w:type="gramStart"/>
                    <w:r>
                      <w:rPr>
                        <w:rFonts w:ascii="Arial" w:eastAsia="黑体" w:hAnsi="Arial" w:cs="Arial"/>
                        <w:sz w:val="12"/>
                        <w:szCs w:val="12"/>
                      </w:rPr>
                      <w:t>Dong,Shanghai</w:t>
                    </w:r>
                    <w:proofErr w:type="gramEnd"/>
                    <w:r>
                      <w:rPr>
                        <w:rFonts w:ascii="Arial" w:eastAsia="黑体" w:hAnsi="Arial" w:cs="Arial"/>
                        <w:sz w:val="12"/>
                        <w:szCs w:val="12"/>
                      </w:rPr>
                      <w:t>,201204 P.R.C.</w:t>
                    </w:r>
                  </w:p>
                  <w:p w14:paraId="6B1855B7" w14:textId="77777777" w:rsidR="0036508B" w:rsidRDefault="000A25D1">
                    <w:pPr>
                      <w:pStyle w:val="a3"/>
                      <w:jc w:val="center"/>
                      <w:rPr>
                        <w:rFonts w:ascii="宋体" w:hAnsi="宋体" w:cs="宋体"/>
                        <w:sz w:val="12"/>
                        <w:szCs w:val="12"/>
                      </w:rPr>
                    </w:pPr>
                    <w:proofErr w:type="spellStart"/>
                    <w:r>
                      <w:rPr>
                        <w:rFonts w:ascii="宋体" w:hAnsi="宋体" w:cs="宋体" w:hint="eastAsia"/>
                        <w:sz w:val="12"/>
                        <w:szCs w:val="12"/>
                      </w:rPr>
                      <w:t>本公司产品仅供科研用途，严禁用于人体治疗</w:t>
                    </w:r>
                    <w:proofErr w:type="spellEnd"/>
                    <w:r>
                      <w:rPr>
                        <w:rFonts w:ascii="宋体" w:hAnsi="宋体" w:cs="宋体" w:hint="eastAsia"/>
                        <w:sz w:val="12"/>
                        <w:szCs w:val="12"/>
                      </w:rPr>
                      <w:t>！   For research use only！</w:t>
                    </w:r>
                  </w:p>
                </w:txbxContent>
              </v:textbox>
            </v:shape>
          </w:pict>
        </mc:Fallback>
      </mc:AlternateContent>
    </w:r>
    <w:r w:rsidR="000A25D1">
      <w:fldChar w:fldCharType="begin"/>
    </w:r>
    <w:r w:rsidR="000A25D1">
      <w:instrText>PAGE  \* Arabic  \* MERGEFORMAT</w:instrText>
    </w:r>
    <w:r w:rsidR="000A25D1">
      <w:fldChar w:fldCharType="separate"/>
    </w:r>
    <w:r w:rsidR="000A25D1">
      <w:rPr>
        <w:lang w:val="zh-CN"/>
      </w:rPr>
      <w:t>1</w:t>
    </w:r>
    <w:r w:rsidR="000A25D1">
      <w:fldChar w:fldCharType="end"/>
    </w:r>
    <w:r w:rsidR="000A25D1">
      <w:rPr>
        <w:lang w:val="zh-CN"/>
      </w:rPr>
      <w:t xml:space="preserve"> </w:t>
    </w:r>
    <w:r w:rsidR="000A25D1">
      <w:rPr>
        <w:lang w:val="zh-CN"/>
      </w:rPr>
      <w:t xml:space="preserve">/ </w:t>
    </w:r>
    <w:r w:rsidR="000A25D1">
      <w:rPr>
        <w:lang w:val="zh-CN"/>
      </w:rPr>
      <w:fldChar w:fldCharType="begin"/>
    </w:r>
    <w:r w:rsidR="000A25D1">
      <w:rPr>
        <w:lang w:val="zh-CN"/>
      </w:rPr>
      <w:instrText>NUMPAGES  \* Arabic  \* MERGEFORMAT</w:instrText>
    </w:r>
    <w:r w:rsidR="000A25D1">
      <w:rPr>
        <w:lang w:val="zh-CN"/>
      </w:rPr>
      <w:fldChar w:fldCharType="separate"/>
    </w:r>
    <w:r w:rsidR="000A25D1">
      <w:rPr>
        <w:lang w:val="zh-CN"/>
      </w:rPr>
      <w:t>1</w:t>
    </w:r>
    <w:r w:rsidR="000A25D1">
      <w:rPr>
        <w:lang w:val="zh-C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52440" w14:textId="77777777" w:rsidR="00BC0659" w:rsidRDefault="00BC0659">
      <w:pPr>
        <w:spacing w:line="240" w:lineRule="auto"/>
      </w:pPr>
      <w:r>
        <w:separator/>
      </w:r>
    </w:p>
  </w:footnote>
  <w:footnote w:type="continuationSeparator" w:id="0">
    <w:p w14:paraId="2C4C612F" w14:textId="77777777" w:rsidR="00BC0659" w:rsidRDefault="00BC065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FA036" w14:textId="77777777" w:rsidR="0036508B" w:rsidRDefault="00BC0659">
    <w:r>
      <w:pict w14:anchorId="27129B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2688" o:spid="_x0000_s1027" type="#_x0000_t136" style="position:absolute;left:0;text-align:left;margin-left:0;margin-top:0;width:468.45pt;height:117.1pt;rotation:315;z-index:-251652096;mso-position-horizontal:center;mso-position-horizontal-relative:margin;mso-position-vertical:center;mso-position-vertical-relative:margin;mso-width-relative:page;mso-height-relative:page" o:allowincell="f" fillcolor="#dbe4f5" stroked="f">
          <v:fill opacity=".5"/>
          <v:textpath style="font-family:&quot;微软雅黑 Light&quot;;font-size:1pt" fitpath="t" string="Genomeditech"/>
          <w10:wrap anchorx="margin" anchory="margin"/>
        </v:shape>
      </w:pict>
    </w:r>
    <w:r w:rsidR="000A25D1">
      <w:rPr>
        <w:noProof/>
      </w:rPr>
      <mc:AlternateContent>
        <mc:Choice Requires="wps">
          <w:drawing>
            <wp:anchor distT="0" distB="0" distL="114300" distR="114300" simplePos="0" relativeHeight="251660288" behindDoc="0" locked="0" layoutInCell="1" allowOverlap="1" wp14:anchorId="0FEF6CE0" wp14:editId="6F3094B4">
              <wp:simplePos x="0" y="0"/>
              <wp:positionH relativeFrom="column">
                <wp:posOffset>-452120</wp:posOffset>
              </wp:positionH>
              <wp:positionV relativeFrom="paragraph">
                <wp:posOffset>260350</wp:posOffset>
              </wp:positionV>
              <wp:extent cx="6152515" cy="10160"/>
              <wp:effectExtent l="0" t="4445" r="635" b="13970"/>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2515" cy="10160"/>
                      </a:xfrm>
                      <a:prstGeom prst="straightConnector1">
                        <a:avLst/>
                      </a:prstGeom>
                      <a:noFill/>
                      <a:ln w="9525">
                        <a:solidFill>
                          <a:srgbClr val="000000"/>
                        </a:solidFill>
                        <a:round/>
                      </a:ln>
                    </wps:spPr>
                    <wps:bodyPr/>
                  </wps:wsp>
                </a:graphicData>
              </a:graphic>
            </wp:anchor>
          </w:drawing>
        </mc:Choice>
        <mc:Fallback>
          <w:pict>
            <v:shapetype w14:anchorId="22DA1E64" id="_x0000_t32" coordsize="21600,21600" o:spt="32" o:oned="t" path="m,l21600,21600e" filled="f">
              <v:path arrowok="t" fillok="f" o:connecttype="none"/>
              <o:lock v:ext="edit" shapetype="t"/>
            </v:shapetype>
            <v:shape id="AutoShape 5" o:spid="_x0000_s1026" type="#_x0000_t32" style="position:absolute;margin-left:-35.6pt;margin-top:20.5pt;width:484.45pt;height:.8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"/>
          </w:pict>
        </mc:Fallback>
      </mc:AlternateContent>
    </w:r>
    <w:r w:rsidR="000A25D1">
      <w:rPr>
        <w:noProof/>
      </w:rPr>
      <w:drawing>
        <wp:anchor distT="0" distB="0" distL="114300" distR="114300" simplePos="0" relativeHeight="251659264" behindDoc="1" locked="0" layoutInCell="1" allowOverlap="1" wp14:anchorId="35C5BA99" wp14:editId="7D944723">
          <wp:simplePos x="0" y="0"/>
          <wp:positionH relativeFrom="column">
            <wp:posOffset>23495</wp:posOffset>
          </wp:positionH>
          <wp:positionV relativeFrom="paragraph">
            <wp:posOffset>-225425</wp:posOffset>
          </wp:positionV>
          <wp:extent cx="1683385" cy="525780"/>
          <wp:effectExtent l="0" t="0" r="12065" b="7620"/>
          <wp:wrapNone/>
          <wp:docPr id="16" name="图片 0" descr="logo_调整大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0" descr="logo_调整大小.JPG"/>
                  <pic:cNvPicPr>
                    <a:picLocks noChangeAspect="1"/>
                  </pic:cNvPicPr>
                </pic:nvPicPr>
                <pic:blipFill>
                  <a:blip r:embed="rId1"/>
                  <a:stretch>
                    <a:fillRect/>
                  </a:stretch>
                </pic:blipFill>
                <pic:spPr>
                  <a:xfrm>
                    <a:off x="0" y="0"/>
                    <a:ext cx="1683626" cy="525518"/>
                  </a:xfrm>
                  <a:prstGeom prst="rect">
                    <a:avLst/>
                  </a:prstGeom>
                </pic:spPr>
              </pic:pic>
            </a:graphicData>
          </a:graphic>
        </wp:anchor>
      </w:drawing>
    </w:r>
    <w:r w:rsidR="000A25D1">
      <w:rPr>
        <w:noProof/>
      </w:rPr>
      <mc:AlternateContent>
        <mc:Choice Requires="wps">
          <w:drawing>
            <wp:anchor distT="0" distB="0" distL="114300" distR="114300" simplePos="0" relativeHeight="251661312" behindDoc="0" locked="0" layoutInCell="1" allowOverlap="1" wp14:anchorId="3C79F576" wp14:editId="2DCA9180">
              <wp:simplePos x="0" y="0"/>
              <wp:positionH relativeFrom="column">
                <wp:posOffset>-372745</wp:posOffset>
              </wp:positionH>
              <wp:positionV relativeFrom="paragraph">
                <wp:posOffset>321310</wp:posOffset>
              </wp:positionV>
              <wp:extent cx="6042025" cy="0"/>
              <wp:effectExtent l="0" t="19050" r="15875" b="1905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2025" cy="0"/>
                      </a:xfrm>
                      <a:prstGeom prst="straightConnector1">
                        <a:avLst/>
                      </a:prstGeom>
                      <a:noFill/>
                      <a:ln w="38100">
                        <a:solidFill>
                          <a:srgbClr val="000000"/>
                        </a:solidFill>
                        <a:round/>
                      </a:ln>
                    </wps:spPr>
                    <wps:bodyPr/>
                  </wps:wsp>
                </a:graphicData>
              </a:graphic>
            </wp:anchor>
          </w:drawing>
        </mc:Choice>
        <mc:Fallback>
          <w:pict>
            <v:shape w14:anchorId="6339F8F9" id="AutoShape 9" o:spid="_x0000_s1026" type="#_x0000_t32" style="position:absolute;margin-left:-29.35pt;margin-top:25.3pt;width:475.7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" strokeweight="3pt"/>
          </w:pict>
        </mc:Fallback>
      </mc:AlternateContent>
    </w:r>
    <w:r w:rsidR="000A25D1">
      <w:rPr>
        <w:noProof/>
      </w:rPr>
      <mc:AlternateContent>
        <mc:Choice Requires="wps">
          <w:drawing>
            <wp:anchor distT="0" distB="0" distL="114300" distR="114300" simplePos="0" relativeHeight="251662336" behindDoc="0" locked="0" layoutInCell="1" allowOverlap="1" wp14:anchorId="4F3CA8FA" wp14:editId="652B519D">
              <wp:simplePos x="0" y="0"/>
              <wp:positionH relativeFrom="column">
                <wp:posOffset>3733800</wp:posOffset>
              </wp:positionH>
              <wp:positionV relativeFrom="paragraph">
                <wp:posOffset>-343535</wp:posOffset>
              </wp:positionV>
              <wp:extent cx="2278380" cy="649605"/>
              <wp:effectExtent l="0" t="0" r="0"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380" cy="649605"/>
                      </a:xfrm>
                      <a:prstGeom prst="rect">
                        <a:avLst/>
                      </a:prstGeom>
                      <a:noFill/>
                      <a:ln>
                        <a:noFill/>
                      </a:ln>
                    </wps:spPr>
                    <wps:txbx>
                      <w:txbxContent>
                        <w:p w14:paraId="76B5FEF6" w14:textId="77777777" w:rsidR="0036508B" w:rsidRDefault="000A25D1">
                          <w:proofErr w:type="spellStart"/>
                          <w:proofErr w:type="gramStart"/>
                          <w:r>
                            <w:rPr>
                              <w:rFonts w:hint="eastAsia"/>
                            </w:rPr>
                            <w:t>G</w:t>
                          </w:r>
                          <w:r>
                            <w:t>enomeidtech</w:t>
                          </w:r>
                          <w:proofErr w:type="spellEnd"/>
                          <w:r>
                            <w:rPr>
                              <w:rFonts w:hint="eastAsia"/>
                            </w:rPr>
                            <w:t>(</w:t>
                          </w:r>
                          <w:proofErr w:type="gramEnd"/>
                          <w:r>
                            <w:rPr>
                              <w:rFonts w:hint="eastAsia"/>
                            </w:rPr>
                            <w:t>SHANGHAI)</w:t>
                          </w:r>
                          <w:proofErr w:type="spellStart"/>
                          <w:proofErr w:type="gramStart"/>
                          <w:r>
                            <w:rPr>
                              <w:rFonts w:hint="eastAsia"/>
                            </w:rPr>
                            <w:t>C</w:t>
                          </w:r>
                          <w:r>
                            <w:t>o</w:t>
                          </w:r>
                          <w:r>
                            <w:rPr>
                              <w:rFonts w:hint="eastAsia"/>
                            </w:rPr>
                            <w:t>.,LTD</w:t>
                          </w:r>
                          <w:proofErr w:type="spellEnd"/>
                          <w:proofErr w:type="gramEnd"/>
                        </w:p>
                        <w:p w14:paraId="3F031C74" w14:textId="77777777" w:rsidR="0036508B" w:rsidRDefault="000A25D1">
                          <w:r>
                            <w:rPr>
                              <w:rFonts w:hint="eastAsia"/>
                            </w:rPr>
                            <w:t>Order:021-50432825</w:t>
                          </w:r>
                        </w:p>
                        <w:p w14:paraId="756755FE" w14:textId="77777777" w:rsidR="0036508B" w:rsidRDefault="000A25D1">
                          <w:r>
                            <w:rPr>
                              <w:rFonts w:hint="eastAsia"/>
                            </w:rPr>
                            <w:t>Toll-free:4006279288</w:t>
                          </w:r>
                        </w:p>
                        <w:p w14:paraId="185AF8E5" w14:textId="77777777" w:rsidR="0036508B" w:rsidRDefault="000A25D1">
                          <w:proofErr w:type="gramStart"/>
                          <w:r>
                            <w:rPr>
                              <w:rFonts w:hint="eastAsia"/>
                            </w:rPr>
                            <w:t>Email:service@genomeditech.com</w:t>
                          </w:r>
                          <w:proofErr w:type="gramEnd"/>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4F3CA8FA" id="_x0000_t202" coordsize="21600,21600" o:spt="202" path="m,l,21600r21600,l21600,xe">
              <v:stroke joinstyle="miter"/>
              <v:path gradientshapeok="t" o:connecttype="rect"/>
            </v:shapetype>
            <v:shape id="Text Box 10" o:spid="_x0000_s1026" type="#_x0000_t202" style="position:absolute;left:0;text-align:left;margin-left:294pt;margin-top:-27.05pt;width:179.4pt;height:51.1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" filled="f" stroked="f">
              <v:textbox style="mso-fit-shape-to-text:t">
                <w:txbxContent>
                  <w:p w14:paraId="76B5FEF6" w14:textId="77777777" w:rsidR="0036508B" w:rsidRDefault="000A25D1">
                    <w:proofErr w:type="spellStart"/>
                    <w:proofErr w:type="gramStart"/>
                    <w:r>
                      <w:rPr>
                        <w:rFonts w:hint="eastAsia"/>
                      </w:rPr>
                      <w:t>G</w:t>
                    </w:r>
                    <w:r>
                      <w:t>enomeidtech</w:t>
                    </w:r>
                    <w:proofErr w:type="spellEnd"/>
                    <w:r>
                      <w:rPr>
                        <w:rFonts w:hint="eastAsia"/>
                      </w:rPr>
                      <w:t>(</w:t>
                    </w:r>
                    <w:proofErr w:type="gramEnd"/>
                    <w:r>
                      <w:rPr>
                        <w:rFonts w:hint="eastAsia"/>
                      </w:rPr>
                      <w:t>SHANGHAI)</w:t>
                    </w:r>
                    <w:proofErr w:type="spellStart"/>
                    <w:proofErr w:type="gramStart"/>
                    <w:r>
                      <w:rPr>
                        <w:rFonts w:hint="eastAsia"/>
                      </w:rPr>
                      <w:t>C</w:t>
                    </w:r>
                    <w:r>
                      <w:t>o</w:t>
                    </w:r>
                    <w:r>
                      <w:rPr>
                        <w:rFonts w:hint="eastAsia"/>
                      </w:rPr>
                      <w:t>.,LTD</w:t>
                    </w:r>
                    <w:proofErr w:type="spellEnd"/>
                    <w:proofErr w:type="gramEnd"/>
                  </w:p>
                  <w:p w14:paraId="3F031C74" w14:textId="77777777" w:rsidR="0036508B" w:rsidRDefault="000A25D1">
                    <w:r>
                      <w:rPr>
                        <w:rFonts w:hint="eastAsia"/>
                      </w:rPr>
                      <w:t>Order:021-50432825</w:t>
                    </w:r>
                  </w:p>
                  <w:p w14:paraId="756755FE" w14:textId="77777777" w:rsidR="0036508B" w:rsidRDefault="000A25D1">
                    <w:r>
                      <w:rPr>
                        <w:rFonts w:hint="eastAsia"/>
                      </w:rPr>
                      <w:t>Toll-free:4006279288</w:t>
                    </w:r>
                  </w:p>
                  <w:p w14:paraId="185AF8E5" w14:textId="77777777" w:rsidR="0036508B" w:rsidRDefault="000A25D1">
                    <w:proofErr w:type="gramStart"/>
                    <w:r>
                      <w:rPr>
                        <w:rFonts w:hint="eastAsia"/>
                      </w:rPr>
                      <w:t>Email:service@genomeditech.com</w:t>
                    </w:r>
                    <w:proofErr w:type="gramEnd"/>
                  </w:p>
                </w:txbxContent>
              </v:textbox>
            </v:shape>
          </w:pict>
        </mc:Fallback>
      </mc:AlternateContent>
    </w:r>
  </w:p>
  <w:p w14:paraId="4A3212CE" w14:textId="77777777" w:rsidR="0036508B" w:rsidRDefault="000A25D1">
    <w:pPr>
      <w:rPr>
        <w:rFonts w:ascii="黑体" w:eastAsia="黑体"/>
      </w:rPr>
    </w:pPr>
    <w:r>
      <w:rPr>
        <w:rFonts w:hint="eastAsi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14C5" w14:textId="77777777" w:rsidR="000B6C3E" w:rsidRPr="000B6C3E" w:rsidRDefault="00430AD1" w:rsidP="000B6C3E">
    <w:pPr>
      <w:ind w:firstLine="420"/>
      <w:rPr>
        <w:sz w:val="21"/>
      </w:rPr>
    </w:pPr>
    <w:r w:rsidRPr="00430AD1">
      <w:rPr>
        <w:noProof/>
        <w:sz w:val="21"/>
      </w:rPr>
      <w:drawing>
        <wp:anchor distT="0" distB="0" distL="114300" distR="114300" simplePos="0" relativeHeight="251678720" behindDoc="0" locked="0" layoutInCell="1" allowOverlap="1" wp14:anchorId="49E6E939" wp14:editId="3A8E0CD8">
          <wp:simplePos x="0" y="0"/>
          <wp:positionH relativeFrom="column">
            <wp:posOffset>25400</wp:posOffset>
          </wp:positionH>
          <wp:positionV relativeFrom="paragraph">
            <wp:posOffset>-377825</wp:posOffset>
          </wp:positionV>
          <wp:extent cx="1630800" cy="403200"/>
          <wp:effectExtent l="0" t="0" r="0" b="0"/>
          <wp:wrapNone/>
          <wp:docPr id="1" name="图片 2" descr="文本&#10;&#10;描述已自动生成">
            <a:extLst xmlns:a="http://schemas.openxmlformats.org/drawingml/2006/main">
              <a:ext uri="{FF2B5EF4-FFF2-40B4-BE49-F238E27FC236}">
                <a16:creationId xmlns:a16="http://schemas.microsoft.com/office/drawing/2014/main" id="{929D90DD-B2FC-9B58-496E-C73BE766FC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文本&#10;&#10;描述已自动生成">
                    <a:extLst>
                      <a:ext uri="{FF2B5EF4-FFF2-40B4-BE49-F238E27FC236}">
                        <a16:creationId xmlns:a16="http://schemas.microsoft.com/office/drawing/2014/main" id="{929D90DD-B2FC-9B58-496E-C73BE766FCC2}"/>
                      </a:ext>
                    </a:extLst>
                  </pic:cNvPr>
                  <pic:cNvPicPr>
                    <a:picLocks noChangeAspect="1"/>
                  </pic:cNvPicPr>
                </pic:nvPicPr>
                <pic:blipFill rotWithShape="1">
                  <a:blip r:embed="rId1">
                    <a:extLst>
                      <a:ext uri="{28A0092B-C50C-407E-A947-70E740481C1C}">
                        <a14:useLocalDpi xmlns:a14="http://schemas.microsoft.com/office/drawing/2010/main" val="0"/>
                      </a:ext>
                    </a:extLst>
                  </a:blip>
                  <a:srcRect l="7759" t="22560" r="6596" b="24472"/>
                  <a:stretch/>
                </pic:blipFill>
                <pic:spPr>
                  <a:xfrm>
                    <a:off x="0" y="0"/>
                    <a:ext cx="1630800" cy="403200"/>
                  </a:xfrm>
                  <a:prstGeom prst="rect">
                    <a:avLst/>
                  </a:prstGeom>
                </pic:spPr>
              </pic:pic>
            </a:graphicData>
          </a:graphic>
          <wp14:sizeRelH relativeFrom="margin">
            <wp14:pctWidth>0</wp14:pctWidth>
          </wp14:sizeRelH>
          <wp14:sizeRelV relativeFrom="margin">
            <wp14:pctHeight>0</wp14:pctHeight>
          </wp14:sizeRelV>
        </wp:anchor>
      </w:drawing>
    </w:r>
    <w:r w:rsidR="000B6C3E" w:rsidRPr="000B6C3E">
      <w:rPr>
        <w:noProof/>
        <w:sz w:val="21"/>
      </w:rPr>
      <mc:AlternateContent>
        <mc:Choice Requires="wps">
          <w:drawing>
            <wp:anchor distT="0" distB="0" distL="114300" distR="114300" simplePos="0" relativeHeight="251676672" behindDoc="0" locked="0" layoutInCell="1" allowOverlap="1" wp14:anchorId="768F8BD6" wp14:editId="7BF49AFB">
              <wp:simplePos x="0" y="0"/>
              <wp:positionH relativeFrom="column">
                <wp:posOffset>-374650</wp:posOffset>
              </wp:positionH>
              <wp:positionV relativeFrom="paragraph">
                <wp:posOffset>182880</wp:posOffset>
              </wp:positionV>
              <wp:extent cx="6042025" cy="0"/>
              <wp:effectExtent l="0" t="0" r="0" b="0"/>
              <wp:wrapNone/>
              <wp:docPr id="18" name="直接箭头连接符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2025" cy="0"/>
                      </a:xfrm>
                      <a:prstGeom prst="straightConnector1">
                        <a:avLst/>
                      </a:prstGeom>
                      <a:noFill/>
                      <a:ln w="19050">
                        <a:solidFill>
                          <a:srgbClr val="000000"/>
                        </a:solidFill>
                        <a:round/>
                      </a:ln>
                    </wps:spPr>
                    <wps:bodyPr/>
                  </wps:wsp>
                </a:graphicData>
              </a:graphic>
            </wp:anchor>
          </w:drawing>
        </mc:Choice>
        <mc:Fallback>
          <w:pict>
            <v:shapetype w14:anchorId="1519B4C4" id="_x0000_t32" coordsize="21600,21600" o:spt="32" o:oned="t" path="m,l21600,21600e" filled="f">
              <v:path arrowok="t" fillok="f" o:connecttype="none"/>
              <o:lock v:ext="edit" shapetype="t"/>
            </v:shapetype>
            <v:shape id="直接箭头连接符 18" o:spid="_x0000_s1026" type="#_x0000_t32" style="position:absolute;margin-left:-29.5pt;margin-top:14.4pt;width:475.75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" strokeweight="1.5pt"/>
          </w:pict>
        </mc:Fallback>
      </mc:AlternateContent>
    </w:r>
    <w:r w:rsidR="000B6C3E" w:rsidRPr="000B6C3E">
      <w:rPr>
        <w:noProof/>
        <w:sz w:val="21"/>
      </w:rPr>
      <mc:AlternateContent>
        <mc:Choice Requires="wps">
          <w:drawing>
            <wp:anchor distT="0" distB="0" distL="114300" distR="114300" simplePos="0" relativeHeight="251677696" behindDoc="0" locked="0" layoutInCell="1" allowOverlap="1" wp14:anchorId="71EA9454" wp14:editId="4F49522D">
              <wp:simplePos x="0" y="0"/>
              <wp:positionH relativeFrom="margin">
                <wp:posOffset>2690495</wp:posOffset>
              </wp:positionH>
              <wp:positionV relativeFrom="paragraph">
                <wp:posOffset>-527050</wp:posOffset>
              </wp:positionV>
              <wp:extent cx="2587625" cy="649605"/>
              <wp:effectExtent l="0" t="0" r="0" b="381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7625" cy="649605"/>
                      </a:xfrm>
                      <a:prstGeom prst="rect">
                        <a:avLst/>
                      </a:prstGeom>
                      <a:noFill/>
                      <a:ln>
                        <a:noFill/>
                      </a:ln>
                    </wps:spPr>
                    <wps:txbx>
                      <w:txbxContent>
                        <w:p w14:paraId="4AC9EA94" w14:textId="77777777" w:rsidR="000B6C3E" w:rsidRDefault="000B6C3E" w:rsidP="000B6C3E">
                          <w:pPr>
                            <w:ind w:firstLine="360"/>
                            <w:rPr>
                              <w:sz w:val="18"/>
                              <w:szCs w:val="18"/>
                            </w:rPr>
                          </w:pPr>
                          <w:proofErr w:type="spellStart"/>
                          <w:r>
                            <w:rPr>
                              <w:rFonts w:hint="eastAsia"/>
                              <w:sz w:val="18"/>
                              <w:szCs w:val="18"/>
                            </w:rPr>
                            <w:t>G</w:t>
                          </w:r>
                          <w:r>
                            <w:rPr>
                              <w:sz w:val="18"/>
                              <w:szCs w:val="18"/>
                            </w:rPr>
                            <w:t>enomeditech</w:t>
                          </w:r>
                          <w:proofErr w:type="spellEnd"/>
                          <w:r>
                            <w:rPr>
                              <w:sz w:val="18"/>
                              <w:szCs w:val="18"/>
                            </w:rPr>
                            <w:t xml:space="preserve"> </w:t>
                          </w:r>
                          <w:r>
                            <w:rPr>
                              <w:rFonts w:hint="eastAsia"/>
                              <w:sz w:val="18"/>
                              <w:szCs w:val="18"/>
                            </w:rPr>
                            <w:t>(S</w:t>
                          </w:r>
                          <w:r>
                            <w:rPr>
                              <w:sz w:val="18"/>
                              <w:szCs w:val="18"/>
                            </w:rPr>
                            <w:t>hanghai</w:t>
                          </w:r>
                          <w:r>
                            <w:rPr>
                              <w:rFonts w:hint="eastAsia"/>
                              <w:sz w:val="18"/>
                              <w:szCs w:val="18"/>
                            </w:rPr>
                            <w:t>)</w:t>
                          </w:r>
                          <w:r>
                            <w:rPr>
                              <w:sz w:val="18"/>
                              <w:szCs w:val="18"/>
                            </w:rPr>
                            <w:t xml:space="preserve"> </w:t>
                          </w:r>
                          <w:proofErr w:type="spellStart"/>
                          <w:proofErr w:type="gramStart"/>
                          <w:r>
                            <w:rPr>
                              <w:sz w:val="18"/>
                              <w:szCs w:val="18"/>
                            </w:rPr>
                            <w:t>Co.,Ltd</w:t>
                          </w:r>
                          <w:proofErr w:type="spellEnd"/>
                          <w:r>
                            <w:rPr>
                              <w:sz w:val="18"/>
                              <w:szCs w:val="18"/>
                            </w:rPr>
                            <w:t>.</w:t>
                          </w:r>
                          <w:proofErr w:type="gramEnd"/>
                        </w:p>
                        <w:p w14:paraId="3F391AFD" w14:textId="77777777" w:rsidR="000B6C3E" w:rsidRDefault="000B6C3E" w:rsidP="000B6C3E">
                          <w:pPr>
                            <w:ind w:firstLine="360"/>
                            <w:rPr>
                              <w:sz w:val="18"/>
                              <w:szCs w:val="18"/>
                            </w:rPr>
                          </w:pPr>
                          <w:r>
                            <w:rPr>
                              <w:rFonts w:hint="eastAsia"/>
                              <w:sz w:val="18"/>
                              <w:szCs w:val="18"/>
                            </w:rPr>
                            <w:t>Order:</w:t>
                          </w:r>
                          <w:r>
                            <w:rPr>
                              <w:sz w:val="18"/>
                              <w:szCs w:val="18"/>
                            </w:rPr>
                            <w:t xml:space="preserve"> </w:t>
                          </w:r>
                          <w:r>
                            <w:rPr>
                              <w:rFonts w:hint="eastAsia"/>
                              <w:sz w:val="18"/>
                              <w:szCs w:val="18"/>
                            </w:rPr>
                            <w:t>021-</w:t>
                          </w:r>
                          <w:r>
                            <w:rPr>
                              <w:rFonts w:eastAsia="黑体"/>
                              <w:sz w:val="18"/>
                              <w:szCs w:val="18"/>
                            </w:rPr>
                            <w:t>68455258/50432826/</w:t>
                          </w:r>
                          <w:r>
                            <w:rPr>
                              <w:rFonts w:eastAsia="黑体" w:hint="eastAsia"/>
                              <w:sz w:val="18"/>
                              <w:szCs w:val="18"/>
                            </w:rPr>
                            <w:t>50432825</w:t>
                          </w:r>
                        </w:p>
                        <w:p w14:paraId="0CCD32FB" w14:textId="77777777" w:rsidR="000B6C3E" w:rsidRDefault="000B6C3E" w:rsidP="000B6C3E">
                          <w:pPr>
                            <w:ind w:firstLine="360"/>
                            <w:rPr>
                              <w:sz w:val="18"/>
                              <w:szCs w:val="18"/>
                            </w:rPr>
                          </w:pPr>
                          <w:r>
                            <w:rPr>
                              <w:rFonts w:hint="eastAsia"/>
                              <w:sz w:val="18"/>
                              <w:szCs w:val="18"/>
                            </w:rPr>
                            <w:t>Toll-free:</w:t>
                          </w:r>
                          <w:r>
                            <w:rPr>
                              <w:sz w:val="18"/>
                              <w:szCs w:val="18"/>
                            </w:rPr>
                            <w:t xml:space="preserve"> </w:t>
                          </w:r>
                          <w:r>
                            <w:rPr>
                              <w:rFonts w:hint="eastAsia"/>
                              <w:sz w:val="18"/>
                              <w:szCs w:val="18"/>
                            </w:rPr>
                            <w:t>400</w:t>
                          </w:r>
                          <w:r>
                            <w:rPr>
                              <w:sz w:val="18"/>
                              <w:szCs w:val="18"/>
                            </w:rPr>
                            <w:t xml:space="preserve"> </w:t>
                          </w:r>
                          <w:r>
                            <w:rPr>
                              <w:rFonts w:hint="eastAsia"/>
                              <w:sz w:val="18"/>
                              <w:szCs w:val="18"/>
                            </w:rPr>
                            <w:t>627</w:t>
                          </w:r>
                          <w:r>
                            <w:rPr>
                              <w:sz w:val="18"/>
                              <w:szCs w:val="18"/>
                            </w:rPr>
                            <w:t xml:space="preserve"> </w:t>
                          </w:r>
                          <w:r>
                            <w:rPr>
                              <w:rFonts w:hint="eastAsia"/>
                              <w:sz w:val="18"/>
                              <w:szCs w:val="18"/>
                            </w:rPr>
                            <w:t>9288</w:t>
                          </w:r>
                        </w:p>
                        <w:p w14:paraId="37297D35" w14:textId="77777777" w:rsidR="000B6C3E" w:rsidRDefault="000B6C3E" w:rsidP="000B6C3E">
                          <w:pPr>
                            <w:ind w:firstLine="360"/>
                            <w:rPr>
                              <w:sz w:val="18"/>
                              <w:szCs w:val="18"/>
                            </w:rPr>
                          </w:pPr>
                          <w:r>
                            <w:rPr>
                              <w:rFonts w:hint="eastAsia"/>
                              <w:sz w:val="18"/>
                              <w:szCs w:val="18"/>
                            </w:rPr>
                            <w:t>Email:</w:t>
                          </w:r>
                          <w:r>
                            <w:rPr>
                              <w:sz w:val="18"/>
                              <w:szCs w:val="18"/>
                            </w:rPr>
                            <w:t xml:space="preserve"> </w:t>
                          </w:r>
                          <w:r>
                            <w:rPr>
                              <w:rFonts w:hint="eastAsia"/>
                              <w:sz w:val="18"/>
                              <w:szCs w:val="18"/>
                            </w:rPr>
                            <w:t>service@genomeditech.com</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type w14:anchorId="71EA9454" id="_x0000_t202" coordsize="21600,21600" o:spt="202" path="m,l,21600r21600,l21600,xe">
              <v:stroke joinstyle="miter"/>
              <v:path gradientshapeok="t" o:connecttype="rect"/>
            </v:shapetype>
            <v:shape id="文本框 2" o:spid="_x0000_s1027" type="#_x0000_t202" style="position:absolute;left:0;text-align:left;margin-left:211.85pt;margin-top:-41.5pt;width:203.75pt;height:51.15pt;z-index:25167769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" filled="f" stroked="f">
              <v:textbox style="mso-fit-shape-to-text:t">
                <w:txbxContent>
                  <w:p w14:paraId="4AC9EA94" w14:textId="77777777" w:rsidR="000B6C3E" w:rsidRDefault="000B6C3E" w:rsidP="000B6C3E">
                    <w:pPr>
                      <w:ind w:firstLine="360"/>
                      <w:rPr>
                        <w:sz w:val="18"/>
                        <w:szCs w:val="18"/>
                      </w:rPr>
                    </w:pPr>
                    <w:proofErr w:type="spellStart"/>
                    <w:r>
                      <w:rPr>
                        <w:rFonts w:hint="eastAsia"/>
                        <w:sz w:val="18"/>
                        <w:szCs w:val="18"/>
                      </w:rPr>
                      <w:t>G</w:t>
                    </w:r>
                    <w:r>
                      <w:rPr>
                        <w:sz w:val="18"/>
                        <w:szCs w:val="18"/>
                      </w:rPr>
                      <w:t>enomeditech</w:t>
                    </w:r>
                    <w:proofErr w:type="spellEnd"/>
                    <w:r>
                      <w:rPr>
                        <w:sz w:val="18"/>
                        <w:szCs w:val="18"/>
                      </w:rPr>
                      <w:t xml:space="preserve"> </w:t>
                    </w:r>
                    <w:r>
                      <w:rPr>
                        <w:rFonts w:hint="eastAsia"/>
                        <w:sz w:val="18"/>
                        <w:szCs w:val="18"/>
                      </w:rPr>
                      <w:t>(S</w:t>
                    </w:r>
                    <w:r>
                      <w:rPr>
                        <w:sz w:val="18"/>
                        <w:szCs w:val="18"/>
                      </w:rPr>
                      <w:t>hanghai</w:t>
                    </w:r>
                    <w:r>
                      <w:rPr>
                        <w:rFonts w:hint="eastAsia"/>
                        <w:sz w:val="18"/>
                        <w:szCs w:val="18"/>
                      </w:rPr>
                      <w:t>)</w:t>
                    </w:r>
                    <w:r>
                      <w:rPr>
                        <w:sz w:val="18"/>
                        <w:szCs w:val="18"/>
                      </w:rPr>
                      <w:t xml:space="preserve"> </w:t>
                    </w:r>
                    <w:proofErr w:type="spellStart"/>
                    <w:proofErr w:type="gramStart"/>
                    <w:r>
                      <w:rPr>
                        <w:sz w:val="18"/>
                        <w:szCs w:val="18"/>
                      </w:rPr>
                      <w:t>Co.,Ltd</w:t>
                    </w:r>
                    <w:proofErr w:type="spellEnd"/>
                    <w:r>
                      <w:rPr>
                        <w:sz w:val="18"/>
                        <w:szCs w:val="18"/>
                      </w:rPr>
                      <w:t>.</w:t>
                    </w:r>
                    <w:proofErr w:type="gramEnd"/>
                  </w:p>
                  <w:p w14:paraId="3F391AFD" w14:textId="77777777" w:rsidR="000B6C3E" w:rsidRDefault="000B6C3E" w:rsidP="000B6C3E">
                    <w:pPr>
                      <w:ind w:firstLine="360"/>
                      <w:rPr>
                        <w:sz w:val="18"/>
                        <w:szCs w:val="18"/>
                      </w:rPr>
                    </w:pPr>
                    <w:r>
                      <w:rPr>
                        <w:rFonts w:hint="eastAsia"/>
                        <w:sz w:val="18"/>
                        <w:szCs w:val="18"/>
                      </w:rPr>
                      <w:t>Order:</w:t>
                    </w:r>
                    <w:r>
                      <w:rPr>
                        <w:sz w:val="18"/>
                        <w:szCs w:val="18"/>
                      </w:rPr>
                      <w:t xml:space="preserve"> </w:t>
                    </w:r>
                    <w:r>
                      <w:rPr>
                        <w:rFonts w:hint="eastAsia"/>
                        <w:sz w:val="18"/>
                        <w:szCs w:val="18"/>
                      </w:rPr>
                      <w:t>021-</w:t>
                    </w:r>
                    <w:r>
                      <w:rPr>
                        <w:rFonts w:eastAsia="黑体"/>
                        <w:sz w:val="18"/>
                        <w:szCs w:val="18"/>
                      </w:rPr>
                      <w:t>68455258/50432826/</w:t>
                    </w:r>
                    <w:r>
                      <w:rPr>
                        <w:rFonts w:eastAsia="黑体" w:hint="eastAsia"/>
                        <w:sz w:val="18"/>
                        <w:szCs w:val="18"/>
                      </w:rPr>
                      <w:t>50432825</w:t>
                    </w:r>
                  </w:p>
                  <w:p w14:paraId="0CCD32FB" w14:textId="77777777" w:rsidR="000B6C3E" w:rsidRDefault="000B6C3E" w:rsidP="000B6C3E">
                    <w:pPr>
                      <w:ind w:firstLine="360"/>
                      <w:rPr>
                        <w:sz w:val="18"/>
                        <w:szCs w:val="18"/>
                      </w:rPr>
                    </w:pPr>
                    <w:r>
                      <w:rPr>
                        <w:rFonts w:hint="eastAsia"/>
                        <w:sz w:val="18"/>
                        <w:szCs w:val="18"/>
                      </w:rPr>
                      <w:t>Toll-free:</w:t>
                    </w:r>
                    <w:r>
                      <w:rPr>
                        <w:sz w:val="18"/>
                        <w:szCs w:val="18"/>
                      </w:rPr>
                      <w:t xml:space="preserve"> </w:t>
                    </w:r>
                    <w:r>
                      <w:rPr>
                        <w:rFonts w:hint="eastAsia"/>
                        <w:sz w:val="18"/>
                        <w:szCs w:val="18"/>
                      </w:rPr>
                      <w:t>400</w:t>
                    </w:r>
                    <w:r>
                      <w:rPr>
                        <w:sz w:val="18"/>
                        <w:szCs w:val="18"/>
                      </w:rPr>
                      <w:t xml:space="preserve"> </w:t>
                    </w:r>
                    <w:r>
                      <w:rPr>
                        <w:rFonts w:hint="eastAsia"/>
                        <w:sz w:val="18"/>
                        <w:szCs w:val="18"/>
                      </w:rPr>
                      <w:t>627</w:t>
                    </w:r>
                    <w:r>
                      <w:rPr>
                        <w:sz w:val="18"/>
                        <w:szCs w:val="18"/>
                      </w:rPr>
                      <w:t xml:space="preserve"> </w:t>
                    </w:r>
                    <w:r>
                      <w:rPr>
                        <w:rFonts w:hint="eastAsia"/>
                        <w:sz w:val="18"/>
                        <w:szCs w:val="18"/>
                      </w:rPr>
                      <w:t>9288</w:t>
                    </w:r>
                  </w:p>
                  <w:p w14:paraId="37297D35" w14:textId="77777777" w:rsidR="000B6C3E" w:rsidRDefault="000B6C3E" w:rsidP="000B6C3E">
                    <w:pPr>
                      <w:ind w:firstLine="360"/>
                      <w:rPr>
                        <w:sz w:val="18"/>
                        <w:szCs w:val="18"/>
                      </w:rPr>
                    </w:pPr>
                    <w:r>
                      <w:rPr>
                        <w:rFonts w:hint="eastAsia"/>
                        <w:sz w:val="18"/>
                        <w:szCs w:val="18"/>
                      </w:rPr>
                      <w:t>Email:</w:t>
                    </w:r>
                    <w:r>
                      <w:rPr>
                        <w:sz w:val="18"/>
                        <w:szCs w:val="18"/>
                      </w:rPr>
                      <w:t xml:space="preserve"> </w:t>
                    </w:r>
                    <w:r>
                      <w:rPr>
                        <w:rFonts w:hint="eastAsia"/>
                        <w:sz w:val="18"/>
                        <w:szCs w:val="18"/>
                      </w:rPr>
                      <w:t>service@genomeditech.com</w:t>
                    </w:r>
                  </w:p>
                </w:txbxContent>
              </v:textbox>
              <w10:wrap anchorx="margin"/>
            </v:shape>
          </w:pict>
        </mc:Fallback>
      </mc:AlternateContent>
    </w:r>
    <w:r w:rsidR="00BC0659">
      <w:rPr>
        <w:sz w:val="21"/>
      </w:rPr>
      <w:pict w14:anchorId="4AE265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3595986" o:spid="_x0000_s1032" type="#_x0000_t136" style="position:absolute;left:0;text-align:left;margin-left:0;margin-top:0;width:468.45pt;height:117.1pt;rotation:315;z-index:-251641856;mso-position-horizontal:center;mso-position-horizontal-relative:margin;mso-position-vertical:center;mso-position-vertical-relative:margin;mso-width-relative:page;mso-height-relative:page" o:allowincell="f" fillcolor="#dbe4f5" stroked="f">
          <v:fill opacity=".5"/>
          <v:textpath style="font-family:&quot;微软雅黑 Light&quot;;font-size:1pt" fitpath="t" string="Genomeditech"/>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7883A" w14:textId="77777777" w:rsidR="0036508B" w:rsidRDefault="00BC0659">
    <w:pPr>
      <w:pStyle w:val="a5"/>
    </w:pPr>
    <w:r>
      <w:pict w14:anchorId="171452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2687" o:spid="_x0000_s1025" type="#_x0000_t136" style="position:absolute;left:0;text-align:left;margin-left:0;margin-top:0;width:468.45pt;height:117.1pt;rotation:315;z-index:-251653120;mso-position-horizontal:center;mso-position-horizontal-relative:margin;mso-position-vertical:center;mso-position-vertical-relative:margin;mso-width-relative:page;mso-height-relative:page" o:allowincell="f" fillcolor="#dbe4f5" stroked="f">
          <v:fill opacity=".5"/>
          <v:textpath style="font-family:&quot;微软雅黑 Light&quot;;font-size:1pt" fitpath="t" string="Genomeditech"/>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037867"/>
    <w:multiLevelType w:val="multilevel"/>
    <w:tmpl w:val="8C037867"/>
    <w:lvl w:ilvl="0">
      <w:start w:val="1"/>
      <w:numFmt w:val="low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10FE1376"/>
    <w:multiLevelType w:val="hybridMultilevel"/>
    <w:tmpl w:val="18CA5ADA"/>
    <w:lvl w:ilvl="0" w:tplc="AA18E67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2B55F1C"/>
    <w:multiLevelType w:val="multilevel"/>
    <w:tmpl w:val="12B55F1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31965B4"/>
    <w:multiLevelType w:val="hybridMultilevel"/>
    <w:tmpl w:val="0B286E5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5435E90"/>
    <w:multiLevelType w:val="hybridMultilevel"/>
    <w:tmpl w:val="F6302BAA"/>
    <w:lvl w:ilvl="0" w:tplc="3C562FF4">
      <w:start w:val="4"/>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5EA6927"/>
    <w:multiLevelType w:val="hybridMultilevel"/>
    <w:tmpl w:val="28222984"/>
    <w:lvl w:ilvl="0" w:tplc="9C56189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5637BBA"/>
    <w:multiLevelType w:val="hybridMultilevel"/>
    <w:tmpl w:val="AB8A4FFA"/>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E907E27"/>
    <w:multiLevelType w:val="multilevel"/>
    <w:tmpl w:val="2E907E27"/>
    <w:lvl w:ilvl="0">
      <w:start w:val="1"/>
      <w:numFmt w:val="decimal"/>
      <w:lvlText w:val="%1"/>
      <w:lvlJc w:val="left"/>
      <w:pPr>
        <w:ind w:left="420" w:hanging="420"/>
      </w:pPr>
      <w:rPr>
        <w:color w:val="000000" w:themeColor="text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2FFF7D46"/>
    <w:multiLevelType w:val="hybridMultilevel"/>
    <w:tmpl w:val="5D76CD9C"/>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0364491"/>
    <w:multiLevelType w:val="multilevel"/>
    <w:tmpl w:val="30364491"/>
    <w:lvl w:ilvl="0">
      <w:start w:val="1"/>
      <w:numFmt w:val="chineseCountingThousand"/>
      <w:pStyle w:val="1"/>
      <w:lvlText w:val="%1、"/>
      <w:lvlJc w:val="left"/>
      <w:pPr>
        <w:ind w:left="420" w:hanging="420"/>
      </w:pPr>
      <w:rPr>
        <w:rFonts w:hint="eastAsia"/>
      </w:rPr>
    </w:lvl>
    <w:lvl w:ilvl="1">
      <w:start w:val="1"/>
      <w:numFmt w:val="lowerLetter"/>
      <w:lvlText w:val="%2)"/>
      <w:lvlJc w:val="left"/>
      <w:pPr>
        <w:ind w:left="1271" w:hanging="420"/>
      </w:pPr>
    </w:lvl>
    <w:lvl w:ilvl="2">
      <w:start w:val="1"/>
      <w:numFmt w:val="lowerRoman"/>
      <w:lvlText w:val="%3."/>
      <w:lvlJc w:val="right"/>
      <w:pPr>
        <w:ind w:left="1691" w:hanging="420"/>
      </w:pPr>
    </w:lvl>
    <w:lvl w:ilvl="3">
      <w:start w:val="1"/>
      <w:numFmt w:val="decimal"/>
      <w:lvlText w:val="%4."/>
      <w:lvlJc w:val="left"/>
      <w:pPr>
        <w:ind w:left="2111" w:hanging="420"/>
      </w:pPr>
    </w:lvl>
    <w:lvl w:ilvl="4">
      <w:start w:val="1"/>
      <w:numFmt w:val="lowerLetter"/>
      <w:lvlText w:val="%5)"/>
      <w:lvlJc w:val="left"/>
      <w:pPr>
        <w:ind w:left="2531" w:hanging="420"/>
      </w:pPr>
    </w:lvl>
    <w:lvl w:ilvl="5">
      <w:start w:val="1"/>
      <w:numFmt w:val="lowerRoman"/>
      <w:lvlText w:val="%6."/>
      <w:lvlJc w:val="right"/>
      <w:pPr>
        <w:ind w:left="2951" w:hanging="420"/>
      </w:pPr>
    </w:lvl>
    <w:lvl w:ilvl="6">
      <w:start w:val="1"/>
      <w:numFmt w:val="decimal"/>
      <w:lvlText w:val="%7."/>
      <w:lvlJc w:val="left"/>
      <w:pPr>
        <w:ind w:left="3371" w:hanging="420"/>
      </w:pPr>
    </w:lvl>
    <w:lvl w:ilvl="7">
      <w:start w:val="1"/>
      <w:numFmt w:val="lowerLetter"/>
      <w:lvlText w:val="%8)"/>
      <w:lvlJc w:val="left"/>
      <w:pPr>
        <w:ind w:left="3791" w:hanging="420"/>
      </w:pPr>
    </w:lvl>
    <w:lvl w:ilvl="8">
      <w:start w:val="1"/>
      <w:numFmt w:val="lowerRoman"/>
      <w:lvlText w:val="%9."/>
      <w:lvlJc w:val="right"/>
      <w:pPr>
        <w:ind w:left="4211" w:hanging="420"/>
      </w:pPr>
    </w:lvl>
  </w:abstractNum>
  <w:abstractNum w:abstractNumId="10" w15:restartNumberingAfterBreak="0">
    <w:nsid w:val="34AA123C"/>
    <w:multiLevelType w:val="hybridMultilevel"/>
    <w:tmpl w:val="42B46006"/>
    <w:lvl w:ilvl="0" w:tplc="BC84B116">
      <w:numFmt w:val="bullet"/>
      <w:lvlText w:val=""/>
      <w:lvlJc w:val="left"/>
      <w:pPr>
        <w:ind w:left="360" w:hanging="360"/>
      </w:pPr>
      <w:rPr>
        <w:rFonts w:ascii="Wingdings" w:eastAsia="宋体" w:hAnsi="Wingdings" w:cs="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448792D4"/>
    <w:multiLevelType w:val="singleLevel"/>
    <w:tmpl w:val="448792D4"/>
    <w:lvl w:ilvl="0">
      <w:start w:val="1"/>
      <w:numFmt w:val="decimal"/>
      <w:suff w:val="space"/>
      <w:lvlText w:val="%1."/>
      <w:lvlJc w:val="left"/>
      <w:pPr>
        <w:ind w:left="735" w:firstLine="0"/>
      </w:pPr>
    </w:lvl>
  </w:abstractNum>
  <w:abstractNum w:abstractNumId="12" w15:restartNumberingAfterBreak="0">
    <w:nsid w:val="4DE4745C"/>
    <w:multiLevelType w:val="hybridMultilevel"/>
    <w:tmpl w:val="90FEF6A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565F3148"/>
    <w:multiLevelType w:val="hybridMultilevel"/>
    <w:tmpl w:val="B4AE051C"/>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6FF3769"/>
    <w:multiLevelType w:val="multilevel"/>
    <w:tmpl w:val="56FF3769"/>
    <w:lvl w:ilvl="0">
      <w:start w:val="1"/>
      <w:numFmt w:val="low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5" w15:restartNumberingAfterBreak="0">
    <w:nsid w:val="725857E7"/>
    <w:multiLevelType w:val="hybridMultilevel"/>
    <w:tmpl w:val="F4A26DA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748BDB83"/>
    <w:multiLevelType w:val="multilevel"/>
    <w:tmpl w:val="748BDB83"/>
    <w:lvl w:ilvl="0">
      <w:start w:val="1"/>
      <w:numFmt w:val="low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7" w15:restartNumberingAfterBreak="0">
    <w:nsid w:val="7C551544"/>
    <w:multiLevelType w:val="multilevel"/>
    <w:tmpl w:val="7C551544"/>
    <w:lvl w:ilvl="0">
      <w:start w:val="1"/>
      <w:numFmt w:val="decimal"/>
      <w:lvlText w:val="%1."/>
      <w:lvlJc w:val="left"/>
      <w:pPr>
        <w:ind w:left="420" w:hanging="420"/>
      </w:pPr>
      <w:rPr>
        <w:color w:val="000000" w:themeColor="text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558132416">
    <w:abstractNumId w:val="9"/>
  </w:num>
  <w:num w:numId="2" w16cid:durableId="433672663">
    <w:abstractNumId w:val="9"/>
    <w:lvlOverride w:ilvl="0">
      <w:startOverride w:val="1"/>
    </w:lvlOverride>
  </w:num>
  <w:num w:numId="3" w16cid:durableId="1596594200">
    <w:abstractNumId w:val="2"/>
  </w:num>
  <w:num w:numId="4" w16cid:durableId="1699617856">
    <w:abstractNumId w:val="17"/>
  </w:num>
  <w:num w:numId="5" w16cid:durableId="1007347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85668635">
    <w:abstractNumId w:val="17"/>
    <w:lvlOverride w:ilvl="0">
      <w:startOverride w:val="1"/>
    </w:lvlOverride>
  </w:num>
  <w:num w:numId="7" w16cid:durableId="17002509">
    <w:abstractNumId w:val="14"/>
  </w:num>
  <w:num w:numId="8" w16cid:durableId="121120536">
    <w:abstractNumId w:val="0"/>
  </w:num>
  <w:num w:numId="9" w16cid:durableId="763501488">
    <w:abstractNumId w:val="16"/>
  </w:num>
  <w:num w:numId="10" w16cid:durableId="17736223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55713480">
    <w:abstractNumId w:val="11"/>
  </w:num>
  <w:num w:numId="12" w16cid:durableId="1318143457">
    <w:abstractNumId w:val="5"/>
  </w:num>
  <w:num w:numId="13" w16cid:durableId="1769691358">
    <w:abstractNumId w:val="6"/>
  </w:num>
  <w:num w:numId="14" w16cid:durableId="726760400">
    <w:abstractNumId w:val="8"/>
  </w:num>
  <w:num w:numId="15" w16cid:durableId="1625189366">
    <w:abstractNumId w:val="13"/>
  </w:num>
  <w:num w:numId="16" w16cid:durableId="2141409909">
    <w:abstractNumId w:val="4"/>
  </w:num>
  <w:num w:numId="17" w16cid:durableId="463618051">
    <w:abstractNumId w:val="12"/>
  </w:num>
  <w:num w:numId="18" w16cid:durableId="500899322">
    <w:abstractNumId w:val="3"/>
  </w:num>
  <w:num w:numId="19" w16cid:durableId="1834296621">
    <w:abstractNumId w:val="1"/>
  </w:num>
  <w:num w:numId="20" w16cid:durableId="1538007512">
    <w:abstractNumId w:val="15"/>
  </w:num>
  <w:num w:numId="21" w16cid:durableId="4202238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defaultTabStop w:val="420"/>
  <w:drawingGridHorizontalSpacing w:val="120"/>
  <w:drawingGridVerticalSpacing w:val="163"/>
  <w:displayHorizontalDrawingGridEvery w:val="2"/>
  <w:displayVerticalDrawingGridEvery w:val="2"/>
  <w:noPunctuationKerning/>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C34"/>
    <w:rsid w:val="0001703F"/>
    <w:rsid w:val="0002009A"/>
    <w:rsid w:val="00042B9D"/>
    <w:rsid w:val="000562AF"/>
    <w:rsid w:val="000572E4"/>
    <w:rsid w:val="00066470"/>
    <w:rsid w:val="000900AB"/>
    <w:rsid w:val="00090DAE"/>
    <w:rsid w:val="00092B35"/>
    <w:rsid w:val="000A25D1"/>
    <w:rsid w:val="000B1231"/>
    <w:rsid w:val="000B6C3E"/>
    <w:rsid w:val="000B6D63"/>
    <w:rsid w:val="000C1F07"/>
    <w:rsid w:val="000C729C"/>
    <w:rsid w:val="000D6F10"/>
    <w:rsid w:val="000E2AEC"/>
    <w:rsid w:val="000E418F"/>
    <w:rsid w:val="000E512B"/>
    <w:rsid w:val="000F5ECB"/>
    <w:rsid w:val="001019E5"/>
    <w:rsid w:val="001069F5"/>
    <w:rsid w:val="001310A0"/>
    <w:rsid w:val="001311DD"/>
    <w:rsid w:val="00141F45"/>
    <w:rsid w:val="0014381D"/>
    <w:rsid w:val="00147C48"/>
    <w:rsid w:val="00156265"/>
    <w:rsid w:val="00163422"/>
    <w:rsid w:val="00165A4F"/>
    <w:rsid w:val="00170A61"/>
    <w:rsid w:val="0017448C"/>
    <w:rsid w:val="0018254B"/>
    <w:rsid w:val="00182EFE"/>
    <w:rsid w:val="00192E34"/>
    <w:rsid w:val="001A2A3B"/>
    <w:rsid w:val="001A6A08"/>
    <w:rsid w:val="001B4316"/>
    <w:rsid w:val="001D1C99"/>
    <w:rsid w:val="001D3C2C"/>
    <w:rsid w:val="001D4480"/>
    <w:rsid w:val="001D62A5"/>
    <w:rsid w:val="002009C8"/>
    <w:rsid w:val="00216135"/>
    <w:rsid w:val="002457E4"/>
    <w:rsid w:val="00245E2D"/>
    <w:rsid w:val="00246728"/>
    <w:rsid w:val="00246AFF"/>
    <w:rsid w:val="002520DE"/>
    <w:rsid w:val="002625B6"/>
    <w:rsid w:val="00266FE3"/>
    <w:rsid w:val="0028419D"/>
    <w:rsid w:val="0028729B"/>
    <w:rsid w:val="0029162C"/>
    <w:rsid w:val="002942AA"/>
    <w:rsid w:val="002975DC"/>
    <w:rsid w:val="002B5B06"/>
    <w:rsid w:val="002B7E83"/>
    <w:rsid w:val="002C6159"/>
    <w:rsid w:val="002D17AD"/>
    <w:rsid w:val="002E3EB4"/>
    <w:rsid w:val="002F0DB3"/>
    <w:rsid w:val="002F456B"/>
    <w:rsid w:val="002F6F45"/>
    <w:rsid w:val="00300194"/>
    <w:rsid w:val="0032585D"/>
    <w:rsid w:val="00327305"/>
    <w:rsid w:val="0032789C"/>
    <w:rsid w:val="00331D21"/>
    <w:rsid w:val="00340A4A"/>
    <w:rsid w:val="00343BF3"/>
    <w:rsid w:val="00344870"/>
    <w:rsid w:val="00345330"/>
    <w:rsid w:val="00355973"/>
    <w:rsid w:val="00363BAF"/>
    <w:rsid w:val="0036508B"/>
    <w:rsid w:val="00366120"/>
    <w:rsid w:val="00366DA4"/>
    <w:rsid w:val="00366F56"/>
    <w:rsid w:val="0038147B"/>
    <w:rsid w:val="00384EED"/>
    <w:rsid w:val="00395942"/>
    <w:rsid w:val="003B448E"/>
    <w:rsid w:val="003C5BC1"/>
    <w:rsid w:val="003C64C7"/>
    <w:rsid w:val="003D4BD9"/>
    <w:rsid w:val="003D6E6B"/>
    <w:rsid w:val="003E6668"/>
    <w:rsid w:val="003F095D"/>
    <w:rsid w:val="003F3A68"/>
    <w:rsid w:val="003F6775"/>
    <w:rsid w:val="004164FD"/>
    <w:rsid w:val="00420770"/>
    <w:rsid w:val="004256E2"/>
    <w:rsid w:val="00425EAF"/>
    <w:rsid w:val="00430AD1"/>
    <w:rsid w:val="00430EE7"/>
    <w:rsid w:val="00432C34"/>
    <w:rsid w:val="00434002"/>
    <w:rsid w:val="00446774"/>
    <w:rsid w:val="004554D3"/>
    <w:rsid w:val="00462258"/>
    <w:rsid w:val="00462400"/>
    <w:rsid w:val="00464E3F"/>
    <w:rsid w:val="00476066"/>
    <w:rsid w:val="004866C0"/>
    <w:rsid w:val="00486CF2"/>
    <w:rsid w:val="00496DA2"/>
    <w:rsid w:val="004A5EE0"/>
    <w:rsid w:val="004B17BC"/>
    <w:rsid w:val="004B1B9C"/>
    <w:rsid w:val="004C17E2"/>
    <w:rsid w:val="004C49B9"/>
    <w:rsid w:val="004C7B38"/>
    <w:rsid w:val="004D2AF6"/>
    <w:rsid w:val="004D7619"/>
    <w:rsid w:val="004E0C98"/>
    <w:rsid w:val="004E79FA"/>
    <w:rsid w:val="004F01D1"/>
    <w:rsid w:val="004F6837"/>
    <w:rsid w:val="0050219F"/>
    <w:rsid w:val="005028EB"/>
    <w:rsid w:val="005037B8"/>
    <w:rsid w:val="00505CC8"/>
    <w:rsid w:val="00513C8B"/>
    <w:rsid w:val="0052113E"/>
    <w:rsid w:val="00522C1C"/>
    <w:rsid w:val="00527F21"/>
    <w:rsid w:val="005314A0"/>
    <w:rsid w:val="005327CC"/>
    <w:rsid w:val="00533F29"/>
    <w:rsid w:val="0053503A"/>
    <w:rsid w:val="00540E27"/>
    <w:rsid w:val="0054343A"/>
    <w:rsid w:val="005460D7"/>
    <w:rsid w:val="005466FA"/>
    <w:rsid w:val="005569EB"/>
    <w:rsid w:val="005738FA"/>
    <w:rsid w:val="00595CF6"/>
    <w:rsid w:val="005966B8"/>
    <w:rsid w:val="005A2079"/>
    <w:rsid w:val="005A2451"/>
    <w:rsid w:val="005A4F8A"/>
    <w:rsid w:val="005A537F"/>
    <w:rsid w:val="005B0C4E"/>
    <w:rsid w:val="005B1622"/>
    <w:rsid w:val="005B59A1"/>
    <w:rsid w:val="005C3D0F"/>
    <w:rsid w:val="005C41C9"/>
    <w:rsid w:val="005C6D92"/>
    <w:rsid w:val="005D58E0"/>
    <w:rsid w:val="005D725E"/>
    <w:rsid w:val="005E6F22"/>
    <w:rsid w:val="00607927"/>
    <w:rsid w:val="006212F3"/>
    <w:rsid w:val="0062178F"/>
    <w:rsid w:val="006225AB"/>
    <w:rsid w:val="0062515A"/>
    <w:rsid w:val="00635B4B"/>
    <w:rsid w:val="006369D5"/>
    <w:rsid w:val="006412F3"/>
    <w:rsid w:val="0064248C"/>
    <w:rsid w:val="0065620E"/>
    <w:rsid w:val="006658C3"/>
    <w:rsid w:val="00673AB6"/>
    <w:rsid w:val="006773F9"/>
    <w:rsid w:val="00692EC7"/>
    <w:rsid w:val="006A4748"/>
    <w:rsid w:val="006B3594"/>
    <w:rsid w:val="006B6378"/>
    <w:rsid w:val="006C3CC7"/>
    <w:rsid w:val="006C4E45"/>
    <w:rsid w:val="006D1D10"/>
    <w:rsid w:val="006D2DA2"/>
    <w:rsid w:val="006D7906"/>
    <w:rsid w:val="006E28CE"/>
    <w:rsid w:val="006E41F7"/>
    <w:rsid w:val="006F2186"/>
    <w:rsid w:val="0070136E"/>
    <w:rsid w:val="00702240"/>
    <w:rsid w:val="007053FB"/>
    <w:rsid w:val="00714429"/>
    <w:rsid w:val="00726FFF"/>
    <w:rsid w:val="0072793E"/>
    <w:rsid w:val="007335AD"/>
    <w:rsid w:val="00734F10"/>
    <w:rsid w:val="00743B55"/>
    <w:rsid w:val="00753338"/>
    <w:rsid w:val="00754804"/>
    <w:rsid w:val="00761EDC"/>
    <w:rsid w:val="007665C3"/>
    <w:rsid w:val="00772A62"/>
    <w:rsid w:val="00774040"/>
    <w:rsid w:val="00777198"/>
    <w:rsid w:val="00777AE6"/>
    <w:rsid w:val="00781B07"/>
    <w:rsid w:val="007A07A8"/>
    <w:rsid w:val="007A589B"/>
    <w:rsid w:val="007B2541"/>
    <w:rsid w:val="007B7881"/>
    <w:rsid w:val="007E77CD"/>
    <w:rsid w:val="007F029D"/>
    <w:rsid w:val="007F4CC0"/>
    <w:rsid w:val="007F767A"/>
    <w:rsid w:val="00800067"/>
    <w:rsid w:val="0080487F"/>
    <w:rsid w:val="00813AC3"/>
    <w:rsid w:val="00824249"/>
    <w:rsid w:val="00834429"/>
    <w:rsid w:val="008349DA"/>
    <w:rsid w:val="00835CF9"/>
    <w:rsid w:val="00841CE4"/>
    <w:rsid w:val="00843F37"/>
    <w:rsid w:val="00852AE2"/>
    <w:rsid w:val="00864B60"/>
    <w:rsid w:val="00865CB7"/>
    <w:rsid w:val="00867DE2"/>
    <w:rsid w:val="008844B5"/>
    <w:rsid w:val="0088679D"/>
    <w:rsid w:val="00896152"/>
    <w:rsid w:val="008A1AFD"/>
    <w:rsid w:val="008C7CE2"/>
    <w:rsid w:val="008D1C7E"/>
    <w:rsid w:val="008D21FB"/>
    <w:rsid w:val="008D51FE"/>
    <w:rsid w:val="008E48FC"/>
    <w:rsid w:val="009049B8"/>
    <w:rsid w:val="00905276"/>
    <w:rsid w:val="0090710B"/>
    <w:rsid w:val="00907760"/>
    <w:rsid w:val="00937A0C"/>
    <w:rsid w:val="00966CD4"/>
    <w:rsid w:val="00975651"/>
    <w:rsid w:val="00990BA5"/>
    <w:rsid w:val="009925DA"/>
    <w:rsid w:val="009962BB"/>
    <w:rsid w:val="009A1949"/>
    <w:rsid w:val="009A29FF"/>
    <w:rsid w:val="009A3744"/>
    <w:rsid w:val="009A7B38"/>
    <w:rsid w:val="009B483B"/>
    <w:rsid w:val="009C6CDF"/>
    <w:rsid w:val="009D5C4F"/>
    <w:rsid w:val="009E5349"/>
    <w:rsid w:val="009F0BA0"/>
    <w:rsid w:val="009F54F3"/>
    <w:rsid w:val="009F5960"/>
    <w:rsid w:val="00A0188F"/>
    <w:rsid w:val="00A02262"/>
    <w:rsid w:val="00A16820"/>
    <w:rsid w:val="00A214D2"/>
    <w:rsid w:val="00A257E4"/>
    <w:rsid w:val="00A3281B"/>
    <w:rsid w:val="00A42613"/>
    <w:rsid w:val="00A45624"/>
    <w:rsid w:val="00A547C7"/>
    <w:rsid w:val="00A616CF"/>
    <w:rsid w:val="00A65A5E"/>
    <w:rsid w:val="00A66727"/>
    <w:rsid w:val="00A75F91"/>
    <w:rsid w:val="00A77AA0"/>
    <w:rsid w:val="00A810B5"/>
    <w:rsid w:val="00A83C63"/>
    <w:rsid w:val="00A900ED"/>
    <w:rsid w:val="00A93954"/>
    <w:rsid w:val="00AB25B1"/>
    <w:rsid w:val="00AB35D6"/>
    <w:rsid w:val="00AB382D"/>
    <w:rsid w:val="00AC4380"/>
    <w:rsid w:val="00AC54BF"/>
    <w:rsid w:val="00AF2116"/>
    <w:rsid w:val="00B03C5E"/>
    <w:rsid w:val="00B0402A"/>
    <w:rsid w:val="00B1149D"/>
    <w:rsid w:val="00B13E53"/>
    <w:rsid w:val="00B20C52"/>
    <w:rsid w:val="00B2109A"/>
    <w:rsid w:val="00B227CF"/>
    <w:rsid w:val="00B365D6"/>
    <w:rsid w:val="00B468C3"/>
    <w:rsid w:val="00B547B0"/>
    <w:rsid w:val="00B54FFB"/>
    <w:rsid w:val="00B57F6E"/>
    <w:rsid w:val="00B60CD7"/>
    <w:rsid w:val="00B65915"/>
    <w:rsid w:val="00B67D8B"/>
    <w:rsid w:val="00B711BC"/>
    <w:rsid w:val="00B857D3"/>
    <w:rsid w:val="00B91A60"/>
    <w:rsid w:val="00BA4B2D"/>
    <w:rsid w:val="00BA5791"/>
    <w:rsid w:val="00BB122D"/>
    <w:rsid w:val="00BC0659"/>
    <w:rsid w:val="00BD1B66"/>
    <w:rsid w:val="00BD711A"/>
    <w:rsid w:val="00BE53F7"/>
    <w:rsid w:val="00BE7FE1"/>
    <w:rsid w:val="00C35EDD"/>
    <w:rsid w:val="00C37ED9"/>
    <w:rsid w:val="00C52D87"/>
    <w:rsid w:val="00C53F0A"/>
    <w:rsid w:val="00C63E23"/>
    <w:rsid w:val="00C74B84"/>
    <w:rsid w:val="00C8223D"/>
    <w:rsid w:val="00C8441B"/>
    <w:rsid w:val="00CA3538"/>
    <w:rsid w:val="00CA4B59"/>
    <w:rsid w:val="00CB41C2"/>
    <w:rsid w:val="00CB5381"/>
    <w:rsid w:val="00CD0A83"/>
    <w:rsid w:val="00CF09F7"/>
    <w:rsid w:val="00CF2D94"/>
    <w:rsid w:val="00D037CF"/>
    <w:rsid w:val="00D04250"/>
    <w:rsid w:val="00D06D2F"/>
    <w:rsid w:val="00D12F1F"/>
    <w:rsid w:val="00D26AA7"/>
    <w:rsid w:val="00D2747B"/>
    <w:rsid w:val="00D27988"/>
    <w:rsid w:val="00D3318E"/>
    <w:rsid w:val="00D463CB"/>
    <w:rsid w:val="00D82746"/>
    <w:rsid w:val="00D9056E"/>
    <w:rsid w:val="00DA55AA"/>
    <w:rsid w:val="00DD32C5"/>
    <w:rsid w:val="00DD3BAB"/>
    <w:rsid w:val="00DE2861"/>
    <w:rsid w:val="00DE3DCC"/>
    <w:rsid w:val="00DE565A"/>
    <w:rsid w:val="00E133B8"/>
    <w:rsid w:val="00E157D6"/>
    <w:rsid w:val="00E3085A"/>
    <w:rsid w:val="00E315A0"/>
    <w:rsid w:val="00E33CBA"/>
    <w:rsid w:val="00E367CC"/>
    <w:rsid w:val="00E36AA6"/>
    <w:rsid w:val="00E378AA"/>
    <w:rsid w:val="00E66A15"/>
    <w:rsid w:val="00E76E0B"/>
    <w:rsid w:val="00E832CC"/>
    <w:rsid w:val="00E83CBE"/>
    <w:rsid w:val="00E92C6F"/>
    <w:rsid w:val="00E94309"/>
    <w:rsid w:val="00EA027D"/>
    <w:rsid w:val="00EA3F54"/>
    <w:rsid w:val="00EB63DD"/>
    <w:rsid w:val="00EE0FB7"/>
    <w:rsid w:val="00EE1CF6"/>
    <w:rsid w:val="00EE4364"/>
    <w:rsid w:val="00EF5CE8"/>
    <w:rsid w:val="00F03104"/>
    <w:rsid w:val="00F05CF7"/>
    <w:rsid w:val="00F06DF7"/>
    <w:rsid w:val="00F10A2E"/>
    <w:rsid w:val="00F10E71"/>
    <w:rsid w:val="00F11031"/>
    <w:rsid w:val="00F1248F"/>
    <w:rsid w:val="00F160A6"/>
    <w:rsid w:val="00F17BBA"/>
    <w:rsid w:val="00F20B12"/>
    <w:rsid w:val="00F21530"/>
    <w:rsid w:val="00F2570E"/>
    <w:rsid w:val="00F262DA"/>
    <w:rsid w:val="00F37622"/>
    <w:rsid w:val="00F53625"/>
    <w:rsid w:val="00F61A21"/>
    <w:rsid w:val="00F65D50"/>
    <w:rsid w:val="00F71784"/>
    <w:rsid w:val="00F8686C"/>
    <w:rsid w:val="00F9319F"/>
    <w:rsid w:val="00FA729F"/>
    <w:rsid w:val="00FB3E63"/>
    <w:rsid w:val="00FB4E5C"/>
    <w:rsid w:val="00FB6129"/>
    <w:rsid w:val="00FE7266"/>
    <w:rsid w:val="00FF2830"/>
    <w:rsid w:val="00FF3CD6"/>
    <w:rsid w:val="00FF5245"/>
    <w:rsid w:val="00FF606F"/>
    <w:rsid w:val="03A006D3"/>
    <w:rsid w:val="055C491B"/>
    <w:rsid w:val="087E57B7"/>
    <w:rsid w:val="088747E5"/>
    <w:rsid w:val="089B2C26"/>
    <w:rsid w:val="0AD706E4"/>
    <w:rsid w:val="11B72A95"/>
    <w:rsid w:val="1493764A"/>
    <w:rsid w:val="18BA50A2"/>
    <w:rsid w:val="19C8066E"/>
    <w:rsid w:val="1AD356CB"/>
    <w:rsid w:val="1BC238C7"/>
    <w:rsid w:val="1D4761B9"/>
    <w:rsid w:val="20D71D3C"/>
    <w:rsid w:val="21F97EE1"/>
    <w:rsid w:val="278F79AF"/>
    <w:rsid w:val="27FF3D24"/>
    <w:rsid w:val="2F5A03D9"/>
    <w:rsid w:val="30680FC3"/>
    <w:rsid w:val="33F64E50"/>
    <w:rsid w:val="358676C1"/>
    <w:rsid w:val="3A5926F0"/>
    <w:rsid w:val="3DBC746D"/>
    <w:rsid w:val="3DC835F6"/>
    <w:rsid w:val="3DE63BD1"/>
    <w:rsid w:val="415A55D7"/>
    <w:rsid w:val="44ED42B4"/>
    <w:rsid w:val="47926079"/>
    <w:rsid w:val="4A1332ED"/>
    <w:rsid w:val="4B0B5880"/>
    <w:rsid w:val="4E0F5BCB"/>
    <w:rsid w:val="4E6B0F9F"/>
    <w:rsid w:val="4FB810F3"/>
    <w:rsid w:val="511016E8"/>
    <w:rsid w:val="5162019B"/>
    <w:rsid w:val="51AE7E49"/>
    <w:rsid w:val="54CC3114"/>
    <w:rsid w:val="56BD232E"/>
    <w:rsid w:val="57BC1575"/>
    <w:rsid w:val="5B85784D"/>
    <w:rsid w:val="5CDB1E8E"/>
    <w:rsid w:val="61CC40F2"/>
    <w:rsid w:val="62961866"/>
    <w:rsid w:val="62E6426A"/>
    <w:rsid w:val="63184F61"/>
    <w:rsid w:val="63D04E71"/>
    <w:rsid w:val="669B77DD"/>
    <w:rsid w:val="681764BC"/>
    <w:rsid w:val="6BB97DA4"/>
    <w:rsid w:val="6D4614B9"/>
    <w:rsid w:val="6FCC7BD1"/>
    <w:rsid w:val="701B5460"/>
    <w:rsid w:val="73204784"/>
    <w:rsid w:val="76F951E1"/>
    <w:rsid w:val="774768A1"/>
    <w:rsid w:val="77942B35"/>
    <w:rsid w:val="796E729C"/>
    <w:rsid w:val="7AB03CCA"/>
    <w:rsid w:val="7C021C01"/>
    <w:rsid w:val="7D9114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6E8F84"/>
  <w14:defaultImageDpi w14:val="32767"/>
  <w15:docId w15:val="{3DC6FF32-9C02-4EE7-B9E8-5BB34AA8A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2" w:uiPriority="39"/>
    <w:lsdException w:name="header" w:uiPriority="99" w:unhideWhenUsed="1" w:qFormat="1"/>
    <w:lsdException w:name="footer" w:uiPriority="99" w:unhideWhenUsed="1" w:qFormat="1"/>
    <w:lsdException w:name="caption" w:semiHidden="1" w:unhideWhenUsed="1" w:qFormat="1"/>
    <w:lsdException w:name="Title" w:qFormat="1"/>
    <w:lsdException w:name="Default Paragraph Font"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26AA7"/>
    <w:pPr>
      <w:spacing w:line="240" w:lineRule="atLeast"/>
      <w:jc w:val="both"/>
    </w:pPr>
    <w:rPr>
      <w:rFonts w:eastAsia="Times New Roman"/>
      <w:sz w:val="24"/>
      <w:szCs w:val="24"/>
      <w:lang w:val="en-AU"/>
    </w:rPr>
  </w:style>
  <w:style w:type="paragraph" w:styleId="1">
    <w:name w:val="heading 1"/>
    <w:basedOn w:val="a"/>
    <w:next w:val="a"/>
    <w:uiPriority w:val="9"/>
    <w:qFormat/>
    <w:pPr>
      <w:keepNext/>
      <w:keepLines/>
      <w:numPr>
        <w:numId w:val="1"/>
      </w:numPr>
      <w:spacing w:beforeLines="50" w:before="50" w:line="240" w:lineRule="auto"/>
      <w:jc w:val="left"/>
      <w:outlineLvl w:val="0"/>
    </w:pPr>
    <w:rPr>
      <w:b/>
      <w:bCs/>
      <w:kern w:val="44"/>
      <w:sz w:val="32"/>
      <w:szCs w:val="44"/>
    </w:rPr>
  </w:style>
  <w:style w:type="paragraph" w:styleId="2">
    <w:name w:val="heading 2"/>
    <w:basedOn w:val="a"/>
    <w:next w:val="a"/>
    <w:semiHidden/>
    <w:unhideWhenUsed/>
    <w:qFormat/>
    <w:pPr>
      <w:spacing w:beforeAutospacing="1" w:afterAutospacing="1"/>
      <w:jc w:val="left"/>
      <w:outlineLvl w:val="1"/>
    </w:pPr>
    <w:rPr>
      <w:rFonts w:ascii="宋体" w:hAnsi="宋体" w:hint="eastAsia"/>
      <w:b/>
      <w:sz w:val="36"/>
      <w:szCs w:val="36"/>
      <w:lang w:val="en-US"/>
    </w:rPr>
  </w:style>
  <w:style w:type="paragraph" w:styleId="3">
    <w:name w:val="heading 3"/>
    <w:basedOn w:val="a"/>
    <w:next w:val="a"/>
    <w:link w:val="30"/>
    <w:semiHidden/>
    <w:unhideWhenUsed/>
    <w:qFormat/>
    <w:rsid w:val="00EB63DD"/>
    <w:pPr>
      <w:keepNext/>
      <w:keepLines/>
      <w:spacing w:before="260" w:after="260" w:line="416" w:lineRule="atLeast"/>
      <w:outlineLvl w:val="2"/>
    </w:pPr>
    <w:rPr>
      <w:b/>
      <w:bCs/>
      <w:sz w:val="32"/>
      <w:szCs w:val="32"/>
    </w:rPr>
  </w:style>
  <w:style w:type="paragraph" w:styleId="4">
    <w:name w:val="heading 4"/>
    <w:basedOn w:val="a"/>
    <w:next w:val="a"/>
    <w:link w:val="40"/>
    <w:unhideWhenUsed/>
    <w:qFormat/>
    <w:rsid w:val="00F8686C"/>
    <w:pPr>
      <w:keepNext/>
      <w:keepLines/>
      <w:spacing w:before="280" w:after="290" w:line="376" w:lineRule="atLeast"/>
      <w:outlineLvl w:val="3"/>
    </w:pPr>
    <w:rPr>
      <w:rFonts w:asciiTheme="majorHAnsi" w:eastAsiaTheme="majorEastAsia" w:hAnsiTheme="majorHAnsi" w:cstheme="majorBidi"/>
      <w:b/>
      <w:bCs/>
      <w:sz w:val="28"/>
      <w:szCs w:val="28"/>
    </w:rPr>
  </w:style>
  <w:style w:type="paragraph" w:styleId="5">
    <w:name w:val="heading 5"/>
    <w:basedOn w:val="a"/>
    <w:next w:val="a"/>
    <w:link w:val="50"/>
    <w:unhideWhenUsed/>
    <w:qFormat/>
    <w:rsid w:val="004F01D1"/>
    <w:pPr>
      <w:keepNext/>
      <w:keepLines/>
      <w:spacing w:before="280" w:after="290" w:line="376" w:lineRule="atLeast"/>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style>
  <w:style w:type="paragraph" w:styleId="TOC2">
    <w:name w:val="toc 2"/>
    <w:basedOn w:val="a"/>
    <w:next w:val="a"/>
    <w:uiPriority w:val="39"/>
    <w:pPr>
      <w:ind w:leftChars="200" w:left="420"/>
    </w:pPr>
  </w:style>
  <w:style w:type="paragraph" w:styleId="a6">
    <w:name w:val="Normal (Web)"/>
    <w:basedOn w:val="a"/>
    <w:uiPriority w:val="99"/>
    <w:qFormat/>
    <w:pPr>
      <w:spacing w:beforeAutospacing="1" w:afterAutospacing="1"/>
      <w:jc w:val="left"/>
    </w:pPr>
    <w:rPr>
      <w:lang w:val="en-US"/>
    </w:rPr>
  </w:style>
  <w:style w:type="table" w:styleId="a7">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8">
    <w:name w:val="Strong"/>
    <w:basedOn w:val="a0"/>
    <w:qFormat/>
    <w:rPr>
      <w:b/>
    </w:rPr>
  </w:style>
  <w:style w:type="character" w:styleId="a9">
    <w:name w:val="Hyperlink"/>
    <w:basedOn w:val="a0"/>
    <w:uiPriority w:val="99"/>
    <w:unhideWhenUsed/>
    <w:qFormat/>
    <w:rPr>
      <w:color w:val="0563C1" w:themeColor="hyperlink"/>
      <w:u w:val="single"/>
    </w:rPr>
  </w:style>
  <w:style w:type="paragraph" w:customStyle="1" w:styleId="TOC10">
    <w:name w:val="TOC 标题1"/>
    <w:basedOn w:val="1"/>
    <w:next w:val="a"/>
    <w:uiPriority w:val="39"/>
    <w:unhideWhenUsed/>
    <w:qFormat/>
    <w:pPr>
      <w:spacing w:before="240" w:line="259" w:lineRule="auto"/>
      <w:outlineLvl w:val="9"/>
    </w:pPr>
    <w:rPr>
      <w:rFonts w:asciiTheme="majorHAnsi" w:eastAsiaTheme="majorEastAsia" w:hAnsiTheme="majorHAnsi" w:cstheme="majorBidi"/>
      <w:b w:val="0"/>
      <w:bCs w:val="0"/>
      <w:color w:val="2E74B5" w:themeColor="accent1" w:themeShade="BF"/>
      <w:kern w:val="0"/>
      <w:szCs w:val="32"/>
    </w:rPr>
  </w:style>
  <w:style w:type="paragraph" w:styleId="aa">
    <w:name w:val="List Paragraph"/>
    <w:basedOn w:val="a"/>
    <w:uiPriority w:val="34"/>
    <w:qFormat/>
    <w:pPr>
      <w:ind w:firstLineChars="200" w:firstLine="200"/>
    </w:pPr>
  </w:style>
  <w:style w:type="paragraph" w:customStyle="1" w:styleId="ab">
    <w:name w:val="标题二"/>
    <w:basedOn w:val="a"/>
    <w:qFormat/>
    <w:pPr>
      <w:spacing w:afterLines="10" w:after="31"/>
      <w:ind w:leftChars="-338" w:left="-811" w:firstLine="1"/>
      <w:jc w:val="center"/>
    </w:pPr>
    <w:rPr>
      <w:rFonts w:eastAsia="黑体"/>
      <w:b/>
      <w:sz w:val="44"/>
      <w:szCs w:val="21"/>
    </w:rPr>
  </w:style>
  <w:style w:type="paragraph" w:customStyle="1" w:styleId="WPSOffice1">
    <w:name w:val="WPSOffice手动目录 1"/>
    <w:qFormat/>
  </w:style>
  <w:style w:type="table" w:customStyle="1" w:styleId="41">
    <w:name w:val="网格型4"/>
    <w:basedOn w:val="a1"/>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51">
    <w:name w:val="网格型5"/>
    <w:basedOn w:val="a1"/>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
    <w:name w:val="无格式表格 21"/>
    <w:basedOn w:val="a1"/>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111">
    <w:name w:val="网格型111"/>
    <w:basedOn w:val="a1"/>
    <w:qFormat/>
    <w:rPr>
      <w:rFonts w:ascii="Calibri" w:hAnsi="Calibri"/>
      <w:kern w:val="2"/>
      <w:sz w:val="21"/>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qFormat/>
    <w:rsid w:val="00841CE4"/>
    <w:pPr>
      <w:widowControl w:val="0"/>
      <w:autoSpaceDE w:val="0"/>
      <w:autoSpaceDN w:val="0"/>
      <w:adjustRightInd w:val="0"/>
    </w:pPr>
    <w:rPr>
      <w:rFonts w:ascii="Arial" w:eastAsia="Times New Roman" w:hAnsi="Arial" w:cs="Arial"/>
      <w:color w:val="000000"/>
      <w:sz w:val="24"/>
      <w:szCs w:val="24"/>
    </w:rPr>
  </w:style>
  <w:style w:type="character" w:styleId="ac">
    <w:name w:val="annotation reference"/>
    <w:basedOn w:val="a0"/>
    <w:rsid w:val="001A2A3B"/>
    <w:rPr>
      <w:sz w:val="21"/>
      <w:szCs w:val="21"/>
    </w:rPr>
  </w:style>
  <w:style w:type="paragraph" w:styleId="ad">
    <w:name w:val="annotation text"/>
    <w:basedOn w:val="a"/>
    <w:link w:val="ae"/>
    <w:rsid w:val="001A2A3B"/>
    <w:pPr>
      <w:jc w:val="left"/>
    </w:pPr>
  </w:style>
  <w:style w:type="character" w:customStyle="1" w:styleId="ae">
    <w:name w:val="批注文字 字符"/>
    <w:basedOn w:val="a0"/>
    <w:link w:val="ad"/>
    <w:rsid w:val="001A2A3B"/>
    <w:rPr>
      <w:sz w:val="24"/>
      <w:szCs w:val="24"/>
      <w:lang w:val="en-AU"/>
    </w:rPr>
  </w:style>
  <w:style w:type="paragraph" w:styleId="af">
    <w:name w:val="annotation subject"/>
    <w:basedOn w:val="ad"/>
    <w:next w:val="ad"/>
    <w:link w:val="af0"/>
    <w:rsid w:val="001A2A3B"/>
    <w:rPr>
      <w:b/>
      <w:bCs/>
    </w:rPr>
  </w:style>
  <w:style w:type="character" w:customStyle="1" w:styleId="af0">
    <w:name w:val="批注主题 字符"/>
    <w:basedOn w:val="ae"/>
    <w:link w:val="af"/>
    <w:rsid w:val="001A2A3B"/>
    <w:rPr>
      <w:b/>
      <w:bCs/>
      <w:sz w:val="24"/>
      <w:szCs w:val="24"/>
      <w:lang w:val="en-AU"/>
    </w:rPr>
  </w:style>
  <w:style w:type="paragraph" w:styleId="af1">
    <w:name w:val="Balloon Text"/>
    <w:basedOn w:val="a"/>
    <w:link w:val="af2"/>
    <w:rsid w:val="00156265"/>
    <w:pPr>
      <w:spacing w:line="240" w:lineRule="auto"/>
    </w:pPr>
    <w:rPr>
      <w:sz w:val="18"/>
      <w:szCs w:val="18"/>
    </w:rPr>
  </w:style>
  <w:style w:type="character" w:customStyle="1" w:styleId="af2">
    <w:name w:val="批注框文本 字符"/>
    <w:basedOn w:val="a0"/>
    <w:link w:val="af1"/>
    <w:rsid w:val="00156265"/>
    <w:rPr>
      <w:sz w:val="18"/>
      <w:szCs w:val="18"/>
      <w:lang w:val="en-AU"/>
    </w:rPr>
  </w:style>
  <w:style w:type="character" w:customStyle="1" w:styleId="40">
    <w:name w:val="标题 4 字符"/>
    <w:basedOn w:val="a0"/>
    <w:link w:val="4"/>
    <w:rsid w:val="00F8686C"/>
    <w:rPr>
      <w:rFonts w:asciiTheme="majorHAnsi" w:eastAsiaTheme="majorEastAsia" w:hAnsiTheme="majorHAnsi" w:cstheme="majorBidi"/>
      <w:b/>
      <w:bCs/>
      <w:sz w:val="28"/>
      <w:szCs w:val="28"/>
      <w:lang w:val="en-AU"/>
    </w:rPr>
  </w:style>
  <w:style w:type="character" w:customStyle="1" w:styleId="30">
    <w:name w:val="标题 3 字符"/>
    <w:basedOn w:val="a0"/>
    <w:link w:val="3"/>
    <w:semiHidden/>
    <w:rsid w:val="00EB63DD"/>
    <w:rPr>
      <w:b/>
      <w:bCs/>
      <w:sz w:val="32"/>
      <w:szCs w:val="32"/>
      <w:lang w:val="en-AU"/>
    </w:rPr>
  </w:style>
  <w:style w:type="character" w:customStyle="1" w:styleId="a4">
    <w:name w:val="页脚 字符"/>
    <w:basedOn w:val="a0"/>
    <w:link w:val="a3"/>
    <w:uiPriority w:val="99"/>
    <w:rsid w:val="004554D3"/>
    <w:rPr>
      <w:sz w:val="18"/>
      <w:szCs w:val="18"/>
      <w:lang w:val="en-AU"/>
    </w:rPr>
  </w:style>
  <w:style w:type="character" w:customStyle="1" w:styleId="50">
    <w:name w:val="标题 5 字符"/>
    <w:basedOn w:val="a0"/>
    <w:link w:val="5"/>
    <w:rsid w:val="004F01D1"/>
    <w:rPr>
      <w:b/>
      <w:bCs/>
      <w:sz w:val="28"/>
      <w:szCs w:val="28"/>
      <w:lang w:val="en-AU"/>
    </w:rPr>
  </w:style>
  <w:style w:type="character" w:styleId="af3">
    <w:name w:val="Placeholder Text"/>
    <w:basedOn w:val="a0"/>
    <w:uiPriority w:val="99"/>
    <w:semiHidden/>
    <w:rsid w:val="00F21530"/>
    <w:rPr>
      <w:color w:val="666666"/>
    </w:rPr>
  </w:style>
  <w:style w:type="paragraph" w:styleId="af4">
    <w:name w:val="caption"/>
    <w:basedOn w:val="a"/>
    <w:next w:val="a"/>
    <w:unhideWhenUsed/>
    <w:qFormat/>
    <w:rsid w:val="00432C34"/>
    <w:rPr>
      <w:rFonts w:asciiTheme="majorHAnsi" w:eastAsia="黑体" w:hAnsiTheme="majorHAnsi" w:cstheme="majorBidi"/>
      <w:sz w:val="20"/>
      <w:szCs w:val="20"/>
    </w:rPr>
  </w:style>
  <w:style w:type="character" w:styleId="af5">
    <w:name w:val="Unresolved Mention"/>
    <w:basedOn w:val="a0"/>
    <w:uiPriority w:val="99"/>
    <w:semiHidden/>
    <w:unhideWhenUsed/>
    <w:rsid w:val="00432C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2621">
      <w:bodyDiv w:val="1"/>
      <w:marLeft w:val="0"/>
      <w:marRight w:val="0"/>
      <w:marTop w:val="0"/>
      <w:marBottom w:val="0"/>
      <w:divBdr>
        <w:top w:val="none" w:sz="0" w:space="0" w:color="auto"/>
        <w:left w:val="none" w:sz="0" w:space="0" w:color="auto"/>
        <w:bottom w:val="none" w:sz="0" w:space="0" w:color="auto"/>
        <w:right w:val="none" w:sz="0" w:space="0" w:color="auto"/>
      </w:divBdr>
    </w:div>
    <w:div w:id="57364645">
      <w:bodyDiv w:val="1"/>
      <w:marLeft w:val="0"/>
      <w:marRight w:val="0"/>
      <w:marTop w:val="0"/>
      <w:marBottom w:val="0"/>
      <w:divBdr>
        <w:top w:val="none" w:sz="0" w:space="0" w:color="auto"/>
        <w:left w:val="none" w:sz="0" w:space="0" w:color="auto"/>
        <w:bottom w:val="none" w:sz="0" w:space="0" w:color="auto"/>
        <w:right w:val="none" w:sz="0" w:space="0" w:color="auto"/>
      </w:divBdr>
    </w:div>
    <w:div w:id="64886666">
      <w:bodyDiv w:val="1"/>
      <w:marLeft w:val="0"/>
      <w:marRight w:val="0"/>
      <w:marTop w:val="0"/>
      <w:marBottom w:val="0"/>
      <w:divBdr>
        <w:top w:val="none" w:sz="0" w:space="0" w:color="auto"/>
        <w:left w:val="none" w:sz="0" w:space="0" w:color="auto"/>
        <w:bottom w:val="none" w:sz="0" w:space="0" w:color="auto"/>
        <w:right w:val="none" w:sz="0" w:space="0" w:color="auto"/>
      </w:divBdr>
    </w:div>
    <w:div w:id="74783027">
      <w:bodyDiv w:val="1"/>
      <w:marLeft w:val="0"/>
      <w:marRight w:val="0"/>
      <w:marTop w:val="0"/>
      <w:marBottom w:val="0"/>
      <w:divBdr>
        <w:top w:val="none" w:sz="0" w:space="0" w:color="auto"/>
        <w:left w:val="none" w:sz="0" w:space="0" w:color="auto"/>
        <w:bottom w:val="none" w:sz="0" w:space="0" w:color="auto"/>
        <w:right w:val="none" w:sz="0" w:space="0" w:color="auto"/>
      </w:divBdr>
    </w:div>
    <w:div w:id="227617699">
      <w:bodyDiv w:val="1"/>
      <w:marLeft w:val="0"/>
      <w:marRight w:val="0"/>
      <w:marTop w:val="0"/>
      <w:marBottom w:val="0"/>
      <w:divBdr>
        <w:top w:val="none" w:sz="0" w:space="0" w:color="auto"/>
        <w:left w:val="none" w:sz="0" w:space="0" w:color="auto"/>
        <w:bottom w:val="none" w:sz="0" w:space="0" w:color="auto"/>
        <w:right w:val="none" w:sz="0" w:space="0" w:color="auto"/>
      </w:divBdr>
      <w:divsChild>
        <w:div w:id="1106774087">
          <w:marLeft w:val="0"/>
          <w:marRight w:val="0"/>
          <w:marTop w:val="0"/>
          <w:marBottom w:val="0"/>
          <w:divBdr>
            <w:top w:val="none" w:sz="0" w:space="0" w:color="auto"/>
            <w:left w:val="none" w:sz="0" w:space="0" w:color="auto"/>
            <w:bottom w:val="none" w:sz="0" w:space="0" w:color="auto"/>
            <w:right w:val="none" w:sz="0" w:space="0" w:color="auto"/>
          </w:divBdr>
        </w:div>
      </w:divsChild>
    </w:div>
    <w:div w:id="253712287">
      <w:bodyDiv w:val="1"/>
      <w:marLeft w:val="0"/>
      <w:marRight w:val="0"/>
      <w:marTop w:val="0"/>
      <w:marBottom w:val="0"/>
      <w:divBdr>
        <w:top w:val="none" w:sz="0" w:space="0" w:color="auto"/>
        <w:left w:val="none" w:sz="0" w:space="0" w:color="auto"/>
        <w:bottom w:val="none" w:sz="0" w:space="0" w:color="auto"/>
        <w:right w:val="none" w:sz="0" w:space="0" w:color="auto"/>
      </w:divBdr>
    </w:div>
    <w:div w:id="265162532">
      <w:bodyDiv w:val="1"/>
      <w:marLeft w:val="0"/>
      <w:marRight w:val="0"/>
      <w:marTop w:val="0"/>
      <w:marBottom w:val="0"/>
      <w:divBdr>
        <w:top w:val="none" w:sz="0" w:space="0" w:color="auto"/>
        <w:left w:val="none" w:sz="0" w:space="0" w:color="auto"/>
        <w:bottom w:val="none" w:sz="0" w:space="0" w:color="auto"/>
        <w:right w:val="none" w:sz="0" w:space="0" w:color="auto"/>
      </w:divBdr>
    </w:div>
    <w:div w:id="343630099">
      <w:bodyDiv w:val="1"/>
      <w:marLeft w:val="0"/>
      <w:marRight w:val="0"/>
      <w:marTop w:val="0"/>
      <w:marBottom w:val="0"/>
      <w:divBdr>
        <w:top w:val="none" w:sz="0" w:space="0" w:color="auto"/>
        <w:left w:val="none" w:sz="0" w:space="0" w:color="auto"/>
        <w:bottom w:val="none" w:sz="0" w:space="0" w:color="auto"/>
        <w:right w:val="none" w:sz="0" w:space="0" w:color="auto"/>
      </w:divBdr>
    </w:div>
    <w:div w:id="392654666">
      <w:bodyDiv w:val="1"/>
      <w:marLeft w:val="0"/>
      <w:marRight w:val="0"/>
      <w:marTop w:val="0"/>
      <w:marBottom w:val="0"/>
      <w:divBdr>
        <w:top w:val="none" w:sz="0" w:space="0" w:color="auto"/>
        <w:left w:val="none" w:sz="0" w:space="0" w:color="auto"/>
        <w:bottom w:val="none" w:sz="0" w:space="0" w:color="auto"/>
        <w:right w:val="none" w:sz="0" w:space="0" w:color="auto"/>
      </w:divBdr>
    </w:div>
    <w:div w:id="393509566">
      <w:bodyDiv w:val="1"/>
      <w:marLeft w:val="0"/>
      <w:marRight w:val="0"/>
      <w:marTop w:val="0"/>
      <w:marBottom w:val="0"/>
      <w:divBdr>
        <w:top w:val="none" w:sz="0" w:space="0" w:color="auto"/>
        <w:left w:val="none" w:sz="0" w:space="0" w:color="auto"/>
        <w:bottom w:val="none" w:sz="0" w:space="0" w:color="auto"/>
        <w:right w:val="none" w:sz="0" w:space="0" w:color="auto"/>
      </w:divBdr>
    </w:div>
    <w:div w:id="417407455">
      <w:bodyDiv w:val="1"/>
      <w:marLeft w:val="0"/>
      <w:marRight w:val="0"/>
      <w:marTop w:val="0"/>
      <w:marBottom w:val="0"/>
      <w:divBdr>
        <w:top w:val="none" w:sz="0" w:space="0" w:color="auto"/>
        <w:left w:val="none" w:sz="0" w:space="0" w:color="auto"/>
        <w:bottom w:val="none" w:sz="0" w:space="0" w:color="auto"/>
        <w:right w:val="none" w:sz="0" w:space="0" w:color="auto"/>
      </w:divBdr>
    </w:div>
    <w:div w:id="420679850">
      <w:bodyDiv w:val="1"/>
      <w:marLeft w:val="0"/>
      <w:marRight w:val="0"/>
      <w:marTop w:val="0"/>
      <w:marBottom w:val="0"/>
      <w:divBdr>
        <w:top w:val="none" w:sz="0" w:space="0" w:color="auto"/>
        <w:left w:val="none" w:sz="0" w:space="0" w:color="auto"/>
        <w:bottom w:val="none" w:sz="0" w:space="0" w:color="auto"/>
        <w:right w:val="none" w:sz="0" w:space="0" w:color="auto"/>
      </w:divBdr>
    </w:div>
    <w:div w:id="435097018">
      <w:bodyDiv w:val="1"/>
      <w:marLeft w:val="0"/>
      <w:marRight w:val="0"/>
      <w:marTop w:val="0"/>
      <w:marBottom w:val="0"/>
      <w:divBdr>
        <w:top w:val="none" w:sz="0" w:space="0" w:color="auto"/>
        <w:left w:val="none" w:sz="0" w:space="0" w:color="auto"/>
        <w:bottom w:val="none" w:sz="0" w:space="0" w:color="auto"/>
        <w:right w:val="none" w:sz="0" w:space="0" w:color="auto"/>
      </w:divBdr>
    </w:div>
    <w:div w:id="459225498">
      <w:bodyDiv w:val="1"/>
      <w:marLeft w:val="0"/>
      <w:marRight w:val="0"/>
      <w:marTop w:val="0"/>
      <w:marBottom w:val="0"/>
      <w:divBdr>
        <w:top w:val="none" w:sz="0" w:space="0" w:color="auto"/>
        <w:left w:val="none" w:sz="0" w:space="0" w:color="auto"/>
        <w:bottom w:val="none" w:sz="0" w:space="0" w:color="auto"/>
        <w:right w:val="none" w:sz="0" w:space="0" w:color="auto"/>
      </w:divBdr>
    </w:div>
    <w:div w:id="467675247">
      <w:bodyDiv w:val="1"/>
      <w:marLeft w:val="0"/>
      <w:marRight w:val="0"/>
      <w:marTop w:val="0"/>
      <w:marBottom w:val="0"/>
      <w:divBdr>
        <w:top w:val="none" w:sz="0" w:space="0" w:color="auto"/>
        <w:left w:val="none" w:sz="0" w:space="0" w:color="auto"/>
        <w:bottom w:val="none" w:sz="0" w:space="0" w:color="auto"/>
        <w:right w:val="none" w:sz="0" w:space="0" w:color="auto"/>
      </w:divBdr>
      <w:divsChild>
        <w:div w:id="1010571240">
          <w:marLeft w:val="0"/>
          <w:marRight w:val="0"/>
          <w:marTop w:val="0"/>
          <w:marBottom w:val="0"/>
          <w:divBdr>
            <w:top w:val="none" w:sz="0" w:space="0" w:color="auto"/>
            <w:left w:val="none" w:sz="0" w:space="0" w:color="auto"/>
            <w:bottom w:val="none" w:sz="0" w:space="0" w:color="auto"/>
            <w:right w:val="none" w:sz="0" w:space="0" w:color="auto"/>
          </w:divBdr>
        </w:div>
      </w:divsChild>
    </w:div>
    <w:div w:id="481972241">
      <w:bodyDiv w:val="1"/>
      <w:marLeft w:val="0"/>
      <w:marRight w:val="0"/>
      <w:marTop w:val="0"/>
      <w:marBottom w:val="0"/>
      <w:divBdr>
        <w:top w:val="none" w:sz="0" w:space="0" w:color="auto"/>
        <w:left w:val="none" w:sz="0" w:space="0" w:color="auto"/>
        <w:bottom w:val="none" w:sz="0" w:space="0" w:color="auto"/>
        <w:right w:val="none" w:sz="0" w:space="0" w:color="auto"/>
      </w:divBdr>
    </w:div>
    <w:div w:id="489367458">
      <w:bodyDiv w:val="1"/>
      <w:marLeft w:val="0"/>
      <w:marRight w:val="0"/>
      <w:marTop w:val="0"/>
      <w:marBottom w:val="0"/>
      <w:divBdr>
        <w:top w:val="none" w:sz="0" w:space="0" w:color="auto"/>
        <w:left w:val="none" w:sz="0" w:space="0" w:color="auto"/>
        <w:bottom w:val="none" w:sz="0" w:space="0" w:color="auto"/>
        <w:right w:val="none" w:sz="0" w:space="0" w:color="auto"/>
      </w:divBdr>
    </w:div>
    <w:div w:id="502400469">
      <w:bodyDiv w:val="1"/>
      <w:marLeft w:val="0"/>
      <w:marRight w:val="0"/>
      <w:marTop w:val="0"/>
      <w:marBottom w:val="0"/>
      <w:divBdr>
        <w:top w:val="none" w:sz="0" w:space="0" w:color="auto"/>
        <w:left w:val="none" w:sz="0" w:space="0" w:color="auto"/>
        <w:bottom w:val="none" w:sz="0" w:space="0" w:color="auto"/>
        <w:right w:val="none" w:sz="0" w:space="0" w:color="auto"/>
      </w:divBdr>
    </w:div>
    <w:div w:id="561646132">
      <w:bodyDiv w:val="1"/>
      <w:marLeft w:val="0"/>
      <w:marRight w:val="0"/>
      <w:marTop w:val="0"/>
      <w:marBottom w:val="0"/>
      <w:divBdr>
        <w:top w:val="none" w:sz="0" w:space="0" w:color="auto"/>
        <w:left w:val="none" w:sz="0" w:space="0" w:color="auto"/>
        <w:bottom w:val="none" w:sz="0" w:space="0" w:color="auto"/>
        <w:right w:val="none" w:sz="0" w:space="0" w:color="auto"/>
      </w:divBdr>
    </w:div>
    <w:div w:id="592058703">
      <w:bodyDiv w:val="1"/>
      <w:marLeft w:val="0"/>
      <w:marRight w:val="0"/>
      <w:marTop w:val="0"/>
      <w:marBottom w:val="0"/>
      <w:divBdr>
        <w:top w:val="none" w:sz="0" w:space="0" w:color="auto"/>
        <w:left w:val="none" w:sz="0" w:space="0" w:color="auto"/>
        <w:bottom w:val="none" w:sz="0" w:space="0" w:color="auto"/>
        <w:right w:val="none" w:sz="0" w:space="0" w:color="auto"/>
      </w:divBdr>
    </w:div>
    <w:div w:id="612175060">
      <w:bodyDiv w:val="1"/>
      <w:marLeft w:val="0"/>
      <w:marRight w:val="0"/>
      <w:marTop w:val="0"/>
      <w:marBottom w:val="0"/>
      <w:divBdr>
        <w:top w:val="none" w:sz="0" w:space="0" w:color="auto"/>
        <w:left w:val="none" w:sz="0" w:space="0" w:color="auto"/>
        <w:bottom w:val="none" w:sz="0" w:space="0" w:color="auto"/>
        <w:right w:val="none" w:sz="0" w:space="0" w:color="auto"/>
      </w:divBdr>
    </w:div>
    <w:div w:id="648439834">
      <w:bodyDiv w:val="1"/>
      <w:marLeft w:val="0"/>
      <w:marRight w:val="0"/>
      <w:marTop w:val="0"/>
      <w:marBottom w:val="0"/>
      <w:divBdr>
        <w:top w:val="none" w:sz="0" w:space="0" w:color="auto"/>
        <w:left w:val="none" w:sz="0" w:space="0" w:color="auto"/>
        <w:bottom w:val="none" w:sz="0" w:space="0" w:color="auto"/>
        <w:right w:val="none" w:sz="0" w:space="0" w:color="auto"/>
      </w:divBdr>
    </w:div>
    <w:div w:id="713505448">
      <w:bodyDiv w:val="1"/>
      <w:marLeft w:val="0"/>
      <w:marRight w:val="0"/>
      <w:marTop w:val="0"/>
      <w:marBottom w:val="0"/>
      <w:divBdr>
        <w:top w:val="none" w:sz="0" w:space="0" w:color="auto"/>
        <w:left w:val="none" w:sz="0" w:space="0" w:color="auto"/>
        <w:bottom w:val="none" w:sz="0" w:space="0" w:color="auto"/>
        <w:right w:val="none" w:sz="0" w:space="0" w:color="auto"/>
      </w:divBdr>
    </w:div>
    <w:div w:id="719742433">
      <w:bodyDiv w:val="1"/>
      <w:marLeft w:val="0"/>
      <w:marRight w:val="0"/>
      <w:marTop w:val="0"/>
      <w:marBottom w:val="0"/>
      <w:divBdr>
        <w:top w:val="none" w:sz="0" w:space="0" w:color="auto"/>
        <w:left w:val="none" w:sz="0" w:space="0" w:color="auto"/>
        <w:bottom w:val="none" w:sz="0" w:space="0" w:color="auto"/>
        <w:right w:val="none" w:sz="0" w:space="0" w:color="auto"/>
      </w:divBdr>
    </w:div>
    <w:div w:id="731006447">
      <w:bodyDiv w:val="1"/>
      <w:marLeft w:val="0"/>
      <w:marRight w:val="0"/>
      <w:marTop w:val="0"/>
      <w:marBottom w:val="0"/>
      <w:divBdr>
        <w:top w:val="none" w:sz="0" w:space="0" w:color="auto"/>
        <w:left w:val="none" w:sz="0" w:space="0" w:color="auto"/>
        <w:bottom w:val="none" w:sz="0" w:space="0" w:color="auto"/>
        <w:right w:val="none" w:sz="0" w:space="0" w:color="auto"/>
      </w:divBdr>
    </w:div>
    <w:div w:id="764114139">
      <w:bodyDiv w:val="1"/>
      <w:marLeft w:val="0"/>
      <w:marRight w:val="0"/>
      <w:marTop w:val="0"/>
      <w:marBottom w:val="0"/>
      <w:divBdr>
        <w:top w:val="none" w:sz="0" w:space="0" w:color="auto"/>
        <w:left w:val="none" w:sz="0" w:space="0" w:color="auto"/>
        <w:bottom w:val="none" w:sz="0" w:space="0" w:color="auto"/>
        <w:right w:val="none" w:sz="0" w:space="0" w:color="auto"/>
      </w:divBdr>
    </w:div>
    <w:div w:id="918444219">
      <w:bodyDiv w:val="1"/>
      <w:marLeft w:val="0"/>
      <w:marRight w:val="0"/>
      <w:marTop w:val="0"/>
      <w:marBottom w:val="0"/>
      <w:divBdr>
        <w:top w:val="none" w:sz="0" w:space="0" w:color="auto"/>
        <w:left w:val="none" w:sz="0" w:space="0" w:color="auto"/>
        <w:bottom w:val="none" w:sz="0" w:space="0" w:color="auto"/>
        <w:right w:val="none" w:sz="0" w:space="0" w:color="auto"/>
      </w:divBdr>
    </w:div>
    <w:div w:id="976034894">
      <w:bodyDiv w:val="1"/>
      <w:marLeft w:val="0"/>
      <w:marRight w:val="0"/>
      <w:marTop w:val="0"/>
      <w:marBottom w:val="0"/>
      <w:divBdr>
        <w:top w:val="none" w:sz="0" w:space="0" w:color="auto"/>
        <w:left w:val="none" w:sz="0" w:space="0" w:color="auto"/>
        <w:bottom w:val="none" w:sz="0" w:space="0" w:color="auto"/>
        <w:right w:val="none" w:sz="0" w:space="0" w:color="auto"/>
      </w:divBdr>
    </w:div>
    <w:div w:id="977801729">
      <w:bodyDiv w:val="1"/>
      <w:marLeft w:val="0"/>
      <w:marRight w:val="0"/>
      <w:marTop w:val="0"/>
      <w:marBottom w:val="0"/>
      <w:divBdr>
        <w:top w:val="none" w:sz="0" w:space="0" w:color="auto"/>
        <w:left w:val="none" w:sz="0" w:space="0" w:color="auto"/>
        <w:bottom w:val="none" w:sz="0" w:space="0" w:color="auto"/>
        <w:right w:val="none" w:sz="0" w:space="0" w:color="auto"/>
      </w:divBdr>
    </w:div>
    <w:div w:id="1045106270">
      <w:bodyDiv w:val="1"/>
      <w:marLeft w:val="0"/>
      <w:marRight w:val="0"/>
      <w:marTop w:val="0"/>
      <w:marBottom w:val="0"/>
      <w:divBdr>
        <w:top w:val="none" w:sz="0" w:space="0" w:color="auto"/>
        <w:left w:val="none" w:sz="0" w:space="0" w:color="auto"/>
        <w:bottom w:val="none" w:sz="0" w:space="0" w:color="auto"/>
        <w:right w:val="none" w:sz="0" w:space="0" w:color="auto"/>
      </w:divBdr>
      <w:divsChild>
        <w:div w:id="451901874">
          <w:marLeft w:val="0"/>
          <w:marRight w:val="0"/>
          <w:marTop w:val="0"/>
          <w:marBottom w:val="0"/>
          <w:divBdr>
            <w:top w:val="none" w:sz="0" w:space="0" w:color="auto"/>
            <w:left w:val="none" w:sz="0" w:space="0" w:color="auto"/>
            <w:bottom w:val="none" w:sz="0" w:space="0" w:color="auto"/>
            <w:right w:val="none" w:sz="0" w:space="0" w:color="auto"/>
          </w:divBdr>
        </w:div>
      </w:divsChild>
    </w:div>
    <w:div w:id="1055860194">
      <w:bodyDiv w:val="1"/>
      <w:marLeft w:val="0"/>
      <w:marRight w:val="0"/>
      <w:marTop w:val="0"/>
      <w:marBottom w:val="0"/>
      <w:divBdr>
        <w:top w:val="none" w:sz="0" w:space="0" w:color="auto"/>
        <w:left w:val="none" w:sz="0" w:space="0" w:color="auto"/>
        <w:bottom w:val="none" w:sz="0" w:space="0" w:color="auto"/>
        <w:right w:val="none" w:sz="0" w:space="0" w:color="auto"/>
      </w:divBdr>
    </w:div>
    <w:div w:id="1085568792">
      <w:bodyDiv w:val="1"/>
      <w:marLeft w:val="0"/>
      <w:marRight w:val="0"/>
      <w:marTop w:val="0"/>
      <w:marBottom w:val="0"/>
      <w:divBdr>
        <w:top w:val="none" w:sz="0" w:space="0" w:color="auto"/>
        <w:left w:val="none" w:sz="0" w:space="0" w:color="auto"/>
        <w:bottom w:val="none" w:sz="0" w:space="0" w:color="auto"/>
        <w:right w:val="none" w:sz="0" w:space="0" w:color="auto"/>
      </w:divBdr>
    </w:div>
    <w:div w:id="1133908935">
      <w:bodyDiv w:val="1"/>
      <w:marLeft w:val="0"/>
      <w:marRight w:val="0"/>
      <w:marTop w:val="0"/>
      <w:marBottom w:val="0"/>
      <w:divBdr>
        <w:top w:val="none" w:sz="0" w:space="0" w:color="auto"/>
        <w:left w:val="none" w:sz="0" w:space="0" w:color="auto"/>
        <w:bottom w:val="none" w:sz="0" w:space="0" w:color="auto"/>
        <w:right w:val="none" w:sz="0" w:space="0" w:color="auto"/>
      </w:divBdr>
    </w:div>
    <w:div w:id="1252546300">
      <w:bodyDiv w:val="1"/>
      <w:marLeft w:val="0"/>
      <w:marRight w:val="0"/>
      <w:marTop w:val="0"/>
      <w:marBottom w:val="0"/>
      <w:divBdr>
        <w:top w:val="none" w:sz="0" w:space="0" w:color="auto"/>
        <w:left w:val="none" w:sz="0" w:space="0" w:color="auto"/>
        <w:bottom w:val="none" w:sz="0" w:space="0" w:color="auto"/>
        <w:right w:val="none" w:sz="0" w:space="0" w:color="auto"/>
      </w:divBdr>
    </w:div>
    <w:div w:id="1254510525">
      <w:bodyDiv w:val="1"/>
      <w:marLeft w:val="0"/>
      <w:marRight w:val="0"/>
      <w:marTop w:val="0"/>
      <w:marBottom w:val="0"/>
      <w:divBdr>
        <w:top w:val="none" w:sz="0" w:space="0" w:color="auto"/>
        <w:left w:val="none" w:sz="0" w:space="0" w:color="auto"/>
        <w:bottom w:val="none" w:sz="0" w:space="0" w:color="auto"/>
        <w:right w:val="none" w:sz="0" w:space="0" w:color="auto"/>
      </w:divBdr>
    </w:div>
    <w:div w:id="1257058703">
      <w:bodyDiv w:val="1"/>
      <w:marLeft w:val="0"/>
      <w:marRight w:val="0"/>
      <w:marTop w:val="0"/>
      <w:marBottom w:val="0"/>
      <w:divBdr>
        <w:top w:val="none" w:sz="0" w:space="0" w:color="auto"/>
        <w:left w:val="none" w:sz="0" w:space="0" w:color="auto"/>
        <w:bottom w:val="none" w:sz="0" w:space="0" w:color="auto"/>
        <w:right w:val="none" w:sz="0" w:space="0" w:color="auto"/>
      </w:divBdr>
    </w:div>
    <w:div w:id="1294019168">
      <w:bodyDiv w:val="1"/>
      <w:marLeft w:val="0"/>
      <w:marRight w:val="0"/>
      <w:marTop w:val="0"/>
      <w:marBottom w:val="0"/>
      <w:divBdr>
        <w:top w:val="none" w:sz="0" w:space="0" w:color="auto"/>
        <w:left w:val="none" w:sz="0" w:space="0" w:color="auto"/>
        <w:bottom w:val="none" w:sz="0" w:space="0" w:color="auto"/>
        <w:right w:val="none" w:sz="0" w:space="0" w:color="auto"/>
      </w:divBdr>
    </w:div>
    <w:div w:id="1295527383">
      <w:bodyDiv w:val="1"/>
      <w:marLeft w:val="0"/>
      <w:marRight w:val="0"/>
      <w:marTop w:val="0"/>
      <w:marBottom w:val="0"/>
      <w:divBdr>
        <w:top w:val="none" w:sz="0" w:space="0" w:color="auto"/>
        <w:left w:val="none" w:sz="0" w:space="0" w:color="auto"/>
        <w:bottom w:val="none" w:sz="0" w:space="0" w:color="auto"/>
        <w:right w:val="none" w:sz="0" w:space="0" w:color="auto"/>
      </w:divBdr>
    </w:div>
    <w:div w:id="1330251101">
      <w:bodyDiv w:val="1"/>
      <w:marLeft w:val="0"/>
      <w:marRight w:val="0"/>
      <w:marTop w:val="0"/>
      <w:marBottom w:val="0"/>
      <w:divBdr>
        <w:top w:val="none" w:sz="0" w:space="0" w:color="auto"/>
        <w:left w:val="none" w:sz="0" w:space="0" w:color="auto"/>
        <w:bottom w:val="none" w:sz="0" w:space="0" w:color="auto"/>
        <w:right w:val="none" w:sz="0" w:space="0" w:color="auto"/>
      </w:divBdr>
    </w:div>
    <w:div w:id="1450929835">
      <w:bodyDiv w:val="1"/>
      <w:marLeft w:val="0"/>
      <w:marRight w:val="0"/>
      <w:marTop w:val="0"/>
      <w:marBottom w:val="0"/>
      <w:divBdr>
        <w:top w:val="none" w:sz="0" w:space="0" w:color="auto"/>
        <w:left w:val="none" w:sz="0" w:space="0" w:color="auto"/>
        <w:bottom w:val="none" w:sz="0" w:space="0" w:color="auto"/>
        <w:right w:val="none" w:sz="0" w:space="0" w:color="auto"/>
      </w:divBdr>
    </w:div>
    <w:div w:id="1457136369">
      <w:bodyDiv w:val="1"/>
      <w:marLeft w:val="0"/>
      <w:marRight w:val="0"/>
      <w:marTop w:val="0"/>
      <w:marBottom w:val="0"/>
      <w:divBdr>
        <w:top w:val="none" w:sz="0" w:space="0" w:color="auto"/>
        <w:left w:val="none" w:sz="0" w:space="0" w:color="auto"/>
        <w:bottom w:val="none" w:sz="0" w:space="0" w:color="auto"/>
        <w:right w:val="none" w:sz="0" w:space="0" w:color="auto"/>
      </w:divBdr>
    </w:div>
    <w:div w:id="1497185309">
      <w:bodyDiv w:val="1"/>
      <w:marLeft w:val="0"/>
      <w:marRight w:val="0"/>
      <w:marTop w:val="0"/>
      <w:marBottom w:val="0"/>
      <w:divBdr>
        <w:top w:val="none" w:sz="0" w:space="0" w:color="auto"/>
        <w:left w:val="none" w:sz="0" w:space="0" w:color="auto"/>
        <w:bottom w:val="none" w:sz="0" w:space="0" w:color="auto"/>
        <w:right w:val="none" w:sz="0" w:space="0" w:color="auto"/>
      </w:divBdr>
    </w:div>
    <w:div w:id="1541210338">
      <w:bodyDiv w:val="1"/>
      <w:marLeft w:val="0"/>
      <w:marRight w:val="0"/>
      <w:marTop w:val="0"/>
      <w:marBottom w:val="0"/>
      <w:divBdr>
        <w:top w:val="none" w:sz="0" w:space="0" w:color="auto"/>
        <w:left w:val="none" w:sz="0" w:space="0" w:color="auto"/>
        <w:bottom w:val="none" w:sz="0" w:space="0" w:color="auto"/>
        <w:right w:val="none" w:sz="0" w:space="0" w:color="auto"/>
      </w:divBdr>
    </w:div>
    <w:div w:id="1596669317">
      <w:bodyDiv w:val="1"/>
      <w:marLeft w:val="0"/>
      <w:marRight w:val="0"/>
      <w:marTop w:val="0"/>
      <w:marBottom w:val="0"/>
      <w:divBdr>
        <w:top w:val="none" w:sz="0" w:space="0" w:color="auto"/>
        <w:left w:val="none" w:sz="0" w:space="0" w:color="auto"/>
        <w:bottom w:val="none" w:sz="0" w:space="0" w:color="auto"/>
        <w:right w:val="none" w:sz="0" w:space="0" w:color="auto"/>
      </w:divBdr>
    </w:div>
    <w:div w:id="1610120290">
      <w:bodyDiv w:val="1"/>
      <w:marLeft w:val="0"/>
      <w:marRight w:val="0"/>
      <w:marTop w:val="0"/>
      <w:marBottom w:val="0"/>
      <w:divBdr>
        <w:top w:val="none" w:sz="0" w:space="0" w:color="auto"/>
        <w:left w:val="none" w:sz="0" w:space="0" w:color="auto"/>
        <w:bottom w:val="none" w:sz="0" w:space="0" w:color="auto"/>
        <w:right w:val="none" w:sz="0" w:space="0" w:color="auto"/>
      </w:divBdr>
    </w:div>
    <w:div w:id="1615282840">
      <w:bodyDiv w:val="1"/>
      <w:marLeft w:val="0"/>
      <w:marRight w:val="0"/>
      <w:marTop w:val="0"/>
      <w:marBottom w:val="0"/>
      <w:divBdr>
        <w:top w:val="none" w:sz="0" w:space="0" w:color="auto"/>
        <w:left w:val="none" w:sz="0" w:space="0" w:color="auto"/>
        <w:bottom w:val="none" w:sz="0" w:space="0" w:color="auto"/>
        <w:right w:val="none" w:sz="0" w:space="0" w:color="auto"/>
      </w:divBdr>
    </w:div>
    <w:div w:id="1686246823">
      <w:bodyDiv w:val="1"/>
      <w:marLeft w:val="0"/>
      <w:marRight w:val="0"/>
      <w:marTop w:val="0"/>
      <w:marBottom w:val="0"/>
      <w:divBdr>
        <w:top w:val="none" w:sz="0" w:space="0" w:color="auto"/>
        <w:left w:val="none" w:sz="0" w:space="0" w:color="auto"/>
        <w:bottom w:val="none" w:sz="0" w:space="0" w:color="auto"/>
        <w:right w:val="none" w:sz="0" w:space="0" w:color="auto"/>
      </w:divBdr>
    </w:div>
    <w:div w:id="1701933229">
      <w:bodyDiv w:val="1"/>
      <w:marLeft w:val="0"/>
      <w:marRight w:val="0"/>
      <w:marTop w:val="0"/>
      <w:marBottom w:val="0"/>
      <w:divBdr>
        <w:top w:val="none" w:sz="0" w:space="0" w:color="auto"/>
        <w:left w:val="none" w:sz="0" w:space="0" w:color="auto"/>
        <w:bottom w:val="none" w:sz="0" w:space="0" w:color="auto"/>
        <w:right w:val="none" w:sz="0" w:space="0" w:color="auto"/>
      </w:divBdr>
    </w:div>
    <w:div w:id="1740981539">
      <w:bodyDiv w:val="1"/>
      <w:marLeft w:val="0"/>
      <w:marRight w:val="0"/>
      <w:marTop w:val="0"/>
      <w:marBottom w:val="0"/>
      <w:divBdr>
        <w:top w:val="none" w:sz="0" w:space="0" w:color="auto"/>
        <w:left w:val="none" w:sz="0" w:space="0" w:color="auto"/>
        <w:bottom w:val="none" w:sz="0" w:space="0" w:color="auto"/>
        <w:right w:val="none" w:sz="0" w:space="0" w:color="auto"/>
      </w:divBdr>
      <w:divsChild>
        <w:div w:id="1149133039">
          <w:marLeft w:val="0"/>
          <w:marRight w:val="0"/>
          <w:marTop w:val="0"/>
          <w:marBottom w:val="0"/>
          <w:divBdr>
            <w:top w:val="none" w:sz="0" w:space="0" w:color="auto"/>
            <w:left w:val="none" w:sz="0" w:space="0" w:color="auto"/>
            <w:bottom w:val="none" w:sz="0" w:space="0" w:color="auto"/>
            <w:right w:val="none" w:sz="0" w:space="0" w:color="auto"/>
          </w:divBdr>
        </w:div>
      </w:divsChild>
    </w:div>
    <w:div w:id="1741514822">
      <w:bodyDiv w:val="1"/>
      <w:marLeft w:val="0"/>
      <w:marRight w:val="0"/>
      <w:marTop w:val="0"/>
      <w:marBottom w:val="0"/>
      <w:divBdr>
        <w:top w:val="none" w:sz="0" w:space="0" w:color="auto"/>
        <w:left w:val="none" w:sz="0" w:space="0" w:color="auto"/>
        <w:bottom w:val="none" w:sz="0" w:space="0" w:color="auto"/>
        <w:right w:val="none" w:sz="0" w:space="0" w:color="auto"/>
      </w:divBdr>
    </w:div>
    <w:div w:id="1744445764">
      <w:bodyDiv w:val="1"/>
      <w:marLeft w:val="0"/>
      <w:marRight w:val="0"/>
      <w:marTop w:val="0"/>
      <w:marBottom w:val="0"/>
      <w:divBdr>
        <w:top w:val="none" w:sz="0" w:space="0" w:color="auto"/>
        <w:left w:val="none" w:sz="0" w:space="0" w:color="auto"/>
        <w:bottom w:val="none" w:sz="0" w:space="0" w:color="auto"/>
        <w:right w:val="none" w:sz="0" w:space="0" w:color="auto"/>
      </w:divBdr>
    </w:div>
    <w:div w:id="1785727341">
      <w:bodyDiv w:val="1"/>
      <w:marLeft w:val="0"/>
      <w:marRight w:val="0"/>
      <w:marTop w:val="0"/>
      <w:marBottom w:val="0"/>
      <w:divBdr>
        <w:top w:val="none" w:sz="0" w:space="0" w:color="auto"/>
        <w:left w:val="none" w:sz="0" w:space="0" w:color="auto"/>
        <w:bottom w:val="none" w:sz="0" w:space="0" w:color="auto"/>
        <w:right w:val="none" w:sz="0" w:space="0" w:color="auto"/>
      </w:divBdr>
    </w:div>
    <w:div w:id="1891769100">
      <w:bodyDiv w:val="1"/>
      <w:marLeft w:val="0"/>
      <w:marRight w:val="0"/>
      <w:marTop w:val="0"/>
      <w:marBottom w:val="0"/>
      <w:divBdr>
        <w:top w:val="none" w:sz="0" w:space="0" w:color="auto"/>
        <w:left w:val="none" w:sz="0" w:space="0" w:color="auto"/>
        <w:bottom w:val="none" w:sz="0" w:space="0" w:color="auto"/>
        <w:right w:val="none" w:sz="0" w:space="0" w:color="auto"/>
      </w:divBdr>
      <w:divsChild>
        <w:div w:id="1231039257">
          <w:marLeft w:val="0"/>
          <w:marRight w:val="0"/>
          <w:marTop w:val="0"/>
          <w:marBottom w:val="0"/>
          <w:divBdr>
            <w:top w:val="none" w:sz="0" w:space="0" w:color="auto"/>
            <w:left w:val="none" w:sz="0" w:space="0" w:color="auto"/>
            <w:bottom w:val="none" w:sz="0" w:space="0" w:color="auto"/>
            <w:right w:val="none" w:sz="0" w:space="0" w:color="auto"/>
          </w:divBdr>
        </w:div>
      </w:divsChild>
    </w:div>
    <w:div w:id="2014330468">
      <w:bodyDiv w:val="1"/>
      <w:marLeft w:val="0"/>
      <w:marRight w:val="0"/>
      <w:marTop w:val="0"/>
      <w:marBottom w:val="0"/>
      <w:divBdr>
        <w:top w:val="none" w:sz="0" w:space="0" w:color="auto"/>
        <w:left w:val="none" w:sz="0" w:space="0" w:color="auto"/>
        <w:bottom w:val="none" w:sz="0" w:space="0" w:color="auto"/>
        <w:right w:val="none" w:sz="0" w:space="0" w:color="auto"/>
      </w:divBdr>
      <w:divsChild>
        <w:div w:id="310867072">
          <w:marLeft w:val="0"/>
          <w:marRight w:val="0"/>
          <w:marTop w:val="0"/>
          <w:marBottom w:val="0"/>
          <w:divBdr>
            <w:top w:val="none" w:sz="0" w:space="0" w:color="auto"/>
            <w:left w:val="none" w:sz="0" w:space="0" w:color="auto"/>
            <w:bottom w:val="none" w:sz="0" w:space="0" w:color="auto"/>
            <w:right w:val="none" w:sz="0" w:space="0" w:color="auto"/>
          </w:divBdr>
        </w:div>
        <w:div w:id="15472620">
          <w:marLeft w:val="0"/>
          <w:marRight w:val="0"/>
          <w:marTop w:val="0"/>
          <w:marBottom w:val="0"/>
          <w:divBdr>
            <w:top w:val="none" w:sz="0" w:space="0" w:color="auto"/>
            <w:left w:val="none" w:sz="0" w:space="0" w:color="auto"/>
            <w:bottom w:val="none" w:sz="0" w:space="0" w:color="auto"/>
            <w:right w:val="none" w:sz="0" w:space="0" w:color="auto"/>
          </w:divBdr>
        </w:div>
        <w:div w:id="1446926109">
          <w:marLeft w:val="0"/>
          <w:marRight w:val="0"/>
          <w:marTop w:val="0"/>
          <w:marBottom w:val="0"/>
          <w:divBdr>
            <w:top w:val="none" w:sz="0" w:space="0" w:color="auto"/>
            <w:left w:val="none" w:sz="0" w:space="0" w:color="auto"/>
            <w:bottom w:val="none" w:sz="0" w:space="0" w:color="auto"/>
            <w:right w:val="none" w:sz="0" w:space="0" w:color="auto"/>
          </w:divBdr>
        </w:div>
        <w:div w:id="285236367">
          <w:marLeft w:val="0"/>
          <w:marRight w:val="0"/>
          <w:marTop w:val="0"/>
          <w:marBottom w:val="0"/>
          <w:divBdr>
            <w:top w:val="none" w:sz="0" w:space="0" w:color="auto"/>
            <w:left w:val="none" w:sz="0" w:space="0" w:color="auto"/>
            <w:bottom w:val="none" w:sz="0" w:space="0" w:color="auto"/>
            <w:right w:val="none" w:sz="0" w:space="0" w:color="auto"/>
          </w:divBdr>
        </w:div>
      </w:divsChild>
    </w:div>
    <w:div w:id="2015302909">
      <w:bodyDiv w:val="1"/>
      <w:marLeft w:val="0"/>
      <w:marRight w:val="0"/>
      <w:marTop w:val="0"/>
      <w:marBottom w:val="0"/>
      <w:divBdr>
        <w:top w:val="none" w:sz="0" w:space="0" w:color="auto"/>
        <w:left w:val="none" w:sz="0" w:space="0" w:color="auto"/>
        <w:bottom w:val="none" w:sz="0" w:space="0" w:color="auto"/>
        <w:right w:val="none" w:sz="0" w:space="0" w:color="auto"/>
      </w:divBdr>
    </w:div>
    <w:div w:id="2043745418">
      <w:bodyDiv w:val="1"/>
      <w:marLeft w:val="0"/>
      <w:marRight w:val="0"/>
      <w:marTop w:val="0"/>
      <w:marBottom w:val="0"/>
      <w:divBdr>
        <w:top w:val="none" w:sz="0" w:space="0" w:color="auto"/>
        <w:left w:val="none" w:sz="0" w:space="0" w:color="auto"/>
        <w:bottom w:val="none" w:sz="0" w:space="0" w:color="auto"/>
        <w:right w:val="none" w:sz="0" w:space="0" w:color="auto"/>
      </w:divBdr>
    </w:div>
    <w:div w:id="2059011297">
      <w:bodyDiv w:val="1"/>
      <w:marLeft w:val="0"/>
      <w:marRight w:val="0"/>
      <w:marTop w:val="0"/>
      <w:marBottom w:val="0"/>
      <w:divBdr>
        <w:top w:val="none" w:sz="0" w:space="0" w:color="auto"/>
        <w:left w:val="none" w:sz="0" w:space="0" w:color="auto"/>
        <w:bottom w:val="none" w:sz="0" w:space="0" w:color="auto"/>
        <w:right w:val="none" w:sz="0" w:space="0" w:color="auto"/>
      </w:divBdr>
    </w:div>
    <w:div w:id="2059930576">
      <w:bodyDiv w:val="1"/>
      <w:marLeft w:val="0"/>
      <w:marRight w:val="0"/>
      <w:marTop w:val="0"/>
      <w:marBottom w:val="0"/>
      <w:divBdr>
        <w:top w:val="none" w:sz="0" w:space="0" w:color="auto"/>
        <w:left w:val="none" w:sz="0" w:space="0" w:color="auto"/>
        <w:bottom w:val="none" w:sz="0" w:space="0" w:color="auto"/>
        <w:right w:val="none" w:sz="0" w:space="0" w:color="auto"/>
      </w:divBdr>
    </w:div>
    <w:div w:id="2067953053">
      <w:bodyDiv w:val="1"/>
      <w:marLeft w:val="0"/>
      <w:marRight w:val="0"/>
      <w:marTop w:val="0"/>
      <w:marBottom w:val="0"/>
      <w:divBdr>
        <w:top w:val="none" w:sz="0" w:space="0" w:color="auto"/>
        <w:left w:val="none" w:sz="0" w:space="0" w:color="auto"/>
        <w:bottom w:val="none" w:sz="0" w:space="0" w:color="auto"/>
        <w:right w:val="none" w:sz="0" w:space="0" w:color="auto"/>
      </w:divBdr>
      <w:divsChild>
        <w:div w:id="820734456">
          <w:marLeft w:val="0"/>
          <w:marRight w:val="0"/>
          <w:marTop w:val="0"/>
          <w:marBottom w:val="0"/>
          <w:divBdr>
            <w:top w:val="none" w:sz="0" w:space="0" w:color="auto"/>
            <w:left w:val="none" w:sz="0" w:space="0" w:color="auto"/>
            <w:bottom w:val="none" w:sz="0" w:space="0" w:color="auto"/>
            <w:right w:val="none" w:sz="0" w:space="0" w:color="auto"/>
          </w:divBdr>
        </w:div>
      </w:divsChild>
    </w:div>
    <w:div w:id="2069641894">
      <w:bodyDiv w:val="1"/>
      <w:marLeft w:val="0"/>
      <w:marRight w:val="0"/>
      <w:marTop w:val="0"/>
      <w:marBottom w:val="0"/>
      <w:divBdr>
        <w:top w:val="none" w:sz="0" w:space="0" w:color="auto"/>
        <w:left w:val="none" w:sz="0" w:space="0" w:color="auto"/>
        <w:bottom w:val="none" w:sz="0" w:space="0" w:color="auto"/>
        <w:right w:val="none" w:sz="0" w:space="0" w:color="auto"/>
      </w:divBdr>
    </w:div>
    <w:div w:id="2105152288">
      <w:bodyDiv w:val="1"/>
      <w:marLeft w:val="0"/>
      <w:marRight w:val="0"/>
      <w:marTop w:val="0"/>
      <w:marBottom w:val="0"/>
      <w:divBdr>
        <w:top w:val="none" w:sz="0" w:space="0" w:color="auto"/>
        <w:left w:val="none" w:sz="0" w:space="0" w:color="auto"/>
        <w:bottom w:val="none" w:sz="0" w:space="0" w:color="auto"/>
        <w:right w:val="none" w:sz="0" w:space="0" w:color="auto"/>
      </w:divBdr>
    </w:div>
    <w:div w:id="21259267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n.genomeditech.com/protein/Cynomolgus-IL-4-Protein;-His-Tag" TargetMode="External"/><Relationship Id="rId21" Type="http://schemas.openxmlformats.org/officeDocument/2006/relationships/hyperlink" Target="https://en.genomeditech.com/antibody/Anti-IL4R-hIgG4-Reference-Antibody-Dupbio" TargetMode="External"/><Relationship Id="rId34" Type="http://schemas.openxmlformats.org/officeDocument/2006/relationships/hyperlink" Target="https://en.genomeditech.com/protein/Human-IL-4R-alpha-Protein-mFc-Tag" TargetMode="External"/><Relationship Id="rId42" Type="http://schemas.openxmlformats.org/officeDocument/2006/relationships/hyperlink" Target="https://en.genomeditech.com/antibody/Anti-H_TSLPR-hIgG1-Antibody" TargetMode="External"/><Relationship Id="rId47" Type="http://schemas.openxmlformats.org/officeDocument/2006/relationships/hyperlink" Target="https://en.genomeditech.com/protein/Human-TSLP-Protein;-hFc-Tag" TargetMode="External"/><Relationship Id="rId50" Type="http://schemas.openxmlformats.org/officeDocument/2006/relationships/hyperlink" Target="https://en.genomeditech.com/protein/Human-TSLPR-Protein;-His-Tag" TargetMode="External"/><Relationship Id="rId55" Type="http://schemas.openxmlformats.org/officeDocument/2006/relationships/hyperlink" Target="https://en.genomeditech.com/antibody/Anti-IL5-hIgG4-Antibody-Reslizumab" TargetMode="External"/><Relationship Id="rId63" Type="http://schemas.openxmlformats.org/officeDocument/2006/relationships/header" Target="header3.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en.genomeditech.com/cell-line/H_IL4R-HEK-293-Cell-Line" TargetMode="External"/><Relationship Id="rId29" Type="http://schemas.openxmlformats.org/officeDocument/2006/relationships/hyperlink" Target="https://en.genomeditech.com/protein/Human-IL-13RA1-Protein;-hFc-Tag" TargetMode="External"/><Relationship Id="rId11" Type="http://schemas.openxmlformats.org/officeDocument/2006/relationships/hyperlink" Target="https://en.genomeditech.com/cell-line/IL-4-IL-13-Reporter-293-Cell-Line" TargetMode="External"/><Relationship Id="rId24" Type="http://schemas.openxmlformats.org/officeDocument/2006/relationships/hyperlink" Target="https://en.genomeditech.com/protein/Cynomolgus-IL-13-Protein;-His-Tag" TargetMode="External"/><Relationship Id="rId32" Type="http://schemas.openxmlformats.org/officeDocument/2006/relationships/hyperlink" Target="https://en.genomeditech.com/protein/Human-IL-4R-alpha-Protein;-hFc-Tag" TargetMode="External"/><Relationship Id="rId37" Type="http://schemas.openxmlformats.org/officeDocument/2006/relationships/hyperlink" Target="https://en.genomeditech.com/protein/Rat-IL-4R-alpha-Protein;-His-Tag" TargetMode="External"/><Relationship Id="rId40" Type="http://schemas.openxmlformats.org/officeDocument/2006/relationships/hyperlink" Target="https://en.genomeditech.com/cell-line/H_TSLPR-CHO-K1-Cell-Line" TargetMode="External"/><Relationship Id="rId45" Type="http://schemas.openxmlformats.org/officeDocument/2006/relationships/hyperlink" Target="https://en.genomeditech.com/protein/Biotinylated-Human-TSLP-Protein;-His-Avi-Tag" TargetMode="External"/><Relationship Id="rId53" Type="http://schemas.openxmlformats.org/officeDocument/2006/relationships/hyperlink" Target="https://en.genomeditech.com/cell-line/H_IL-5RA-CHO-K1-Cell-Line" TargetMode="External"/><Relationship Id="rId58" Type="http://schemas.openxmlformats.org/officeDocument/2006/relationships/hyperlink" Target="https://en.genomeditech.com/protein/Human-IL-5-Protein;-His-Tag" TargetMode="External"/><Relationship Id="rId5" Type="http://schemas.openxmlformats.org/officeDocument/2006/relationships/settings" Target="settings.xml"/><Relationship Id="rId61" Type="http://schemas.openxmlformats.org/officeDocument/2006/relationships/footer" Target="footer1.xml"/><Relationship Id="rId19" Type="http://schemas.openxmlformats.org/officeDocument/2006/relationships/hyperlink" Target="https://en.genomeditech.com/antibody/Anti-IL-4R-hIgG1-Antibody-12B5" TargetMode="External"/><Relationship Id="rId14" Type="http://schemas.openxmlformats.org/officeDocument/2006/relationships/hyperlink" Target="https://en.genomeditech.com/cell-line/H_IL4R-CHO-K1-Cell-Line" TargetMode="External"/><Relationship Id="rId22" Type="http://schemas.openxmlformats.org/officeDocument/2006/relationships/hyperlink" Target="https://en.genomeditech.com/antibody/Anti-Mouse-IL-4RA-mIgG1-Antibody" TargetMode="External"/><Relationship Id="rId27" Type="http://schemas.openxmlformats.org/officeDocument/2006/relationships/hyperlink" Target="https://en.genomeditech.com/protein/Cynomolgus-IL-4R-alpha-Protein;-His-Tag" TargetMode="External"/><Relationship Id="rId30" Type="http://schemas.openxmlformats.org/officeDocument/2006/relationships/hyperlink" Target="https://en.genomeditech.com/protein/Human-IL-13RA1-Protein;-His-Tag" TargetMode="External"/><Relationship Id="rId35" Type="http://schemas.openxmlformats.org/officeDocument/2006/relationships/hyperlink" Target="https://en.genomeditech.com/protein/Mouse-IL-13%20-Protein;-His-Tag" TargetMode="External"/><Relationship Id="rId43" Type="http://schemas.openxmlformats.org/officeDocument/2006/relationships/hyperlink" Target="https://en.genomeditech.com/antibody/Anti-TSLP-hIgG2-Antibody-Tezepelumab" TargetMode="External"/><Relationship Id="rId48" Type="http://schemas.openxmlformats.org/officeDocument/2006/relationships/hyperlink" Target="https://en.genomeditech.com/protein/Human-TSLP-Protein;-His-Tag" TargetMode="External"/><Relationship Id="rId56" Type="http://schemas.openxmlformats.org/officeDocument/2006/relationships/hyperlink" Target="https://en.genomeditech.com/antibody/Anti-IL-5R-hIgG1-Antibody-Benralizumab"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en.genomeditech.com/cell-line/H_IL-5-Reporter-293-Cell-Line" TargetMode="External"/><Relationship Id="rId3" Type="http://schemas.openxmlformats.org/officeDocument/2006/relationships/numbering" Target="numbering.xml"/><Relationship Id="rId12" Type="http://schemas.openxmlformats.org/officeDocument/2006/relationships/hyperlink" Target="https://en.genomeditech.com/cell-line/IL-4-IL-13-Reporter-293-DDX35TM-Cell-Line" TargetMode="External"/><Relationship Id="rId17" Type="http://schemas.openxmlformats.org/officeDocument/2006/relationships/hyperlink" Target="https://en.genomeditech.com/cell-line/Mouse_IL4R-CHO-K1-Cell-Line" TargetMode="External"/><Relationship Id="rId25" Type="http://schemas.openxmlformats.org/officeDocument/2006/relationships/hyperlink" Target="https://en.genomeditech.com/protein/Cynomolgus-IL-13RA1-Protein;-His-Tag" TargetMode="External"/><Relationship Id="rId33" Type="http://schemas.openxmlformats.org/officeDocument/2006/relationships/hyperlink" Target="https://en.genomeditech.com/protein/Human-IL-4R-alpha-Protein;-His-Tag" TargetMode="External"/><Relationship Id="rId38" Type="http://schemas.openxmlformats.org/officeDocument/2006/relationships/hyperlink" Target="https://en.genomeditech.com/cell-line/H_TSLP-Reporter-293-Cell-Line" TargetMode="External"/><Relationship Id="rId46" Type="http://schemas.openxmlformats.org/officeDocument/2006/relationships/hyperlink" Target="https://en.genomeditech.com/protein/Cynomolgus-TSLP-Protein;-His-Tag" TargetMode="External"/><Relationship Id="rId59" Type="http://schemas.openxmlformats.org/officeDocument/2006/relationships/header" Target="header1.xml"/><Relationship Id="rId20" Type="http://schemas.openxmlformats.org/officeDocument/2006/relationships/hyperlink" Target="https://en.genomeditech.com/antibody/Anti-IL4R-hIgG4-Antibody-Dupilumab" TargetMode="External"/><Relationship Id="rId41" Type="http://schemas.openxmlformats.org/officeDocument/2006/relationships/hyperlink" Target="https://en.genomeditech.com/cell-line/H_TSLPR-IL7RA-BaF3-Cell-Line" TargetMode="External"/><Relationship Id="rId54" Type="http://schemas.openxmlformats.org/officeDocument/2006/relationships/hyperlink" Target="https://en.genomeditech.com/cell-line/H_IL-5RA-HEK-293-Cell-Line"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en.genomeditech.com/cell-line/H_IL4R-CHO-K1-Cell-Line-%28Low-Expression%29" TargetMode="External"/><Relationship Id="rId23" Type="http://schemas.openxmlformats.org/officeDocument/2006/relationships/hyperlink" Target="https://en.genomeditech.com/protein/Biotinylated-Human-IL-4R-alpha-Protein;-Avi-His-Tag" TargetMode="External"/><Relationship Id="rId28" Type="http://schemas.openxmlformats.org/officeDocument/2006/relationships/hyperlink" Target="https://en.genomeditech.com/protein/Human-IL-13-Protein;-His-Tag" TargetMode="External"/><Relationship Id="rId36" Type="http://schemas.openxmlformats.org/officeDocument/2006/relationships/hyperlink" Target="https://en.genomeditech.com/protein/Mouse-IL-4R-alpha-Protein;-His-Tag" TargetMode="External"/><Relationship Id="rId49" Type="http://schemas.openxmlformats.org/officeDocument/2006/relationships/hyperlink" Target="https://en.genomeditech.com/protein/Human-TSLPR-Protein;-hFc-Tag" TargetMode="External"/><Relationship Id="rId57" Type="http://schemas.openxmlformats.org/officeDocument/2006/relationships/hyperlink" Target="https://en.genomeditech.com/protein/Human-IL-5-Protein;-hFc-Tag" TargetMode="External"/><Relationship Id="rId10" Type="http://schemas.openxmlformats.org/officeDocument/2006/relationships/image" Target="media/image2.png"/><Relationship Id="rId31" Type="http://schemas.openxmlformats.org/officeDocument/2006/relationships/hyperlink" Target="https://en.genomeditech.com/protein/Human-IL-4-Protein;-His-Tag" TargetMode="External"/><Relationship Id="rId44" Type="http://schemas.openxmlformats.org/officeDocument/2006/relationships/hyperlink" Target="https://en.genomeditech.com/antibody/Anti-TSLP-hIgG2-Reference-Antibody-Tezbio" TargetMode="External"/><Relationship Id="rId52" Type="http://schemas.openxmlformats.org/officeDocument/2006/relationships/hyperlink" Target="https://en.genomeditech.com/cell-line/Cynomolgus_IL-5RA-HEK-293-Cell-Line" TargetMode="External"/><Relationship Id="rId60" Type="http://schemas.openxmlformats.org/officeDocument/2006/relationships/header" Target="header2.xml"/><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s://en.genomeditech.com/cell-line/Cynomolgus_IL4R-CHO-K1-Cell-Line" TargetMode="External"/><Relationship Id="rId18" Type="http://schemas.openxmlformats.org/officeDocument/2006/relationships/hyperlink" Target="https://en.genomeditech.com/antibody/Anti-IL13-hIgG4-Reference-Antibody-Lebribio" TargetMode="External"/><Relationship Id="rId39" Type="http://schemas.openxmlformats.org/officeDocument/2006/relationships/hyperlink" Target="https://en.genomeditech.com/cell-line/H_TSLP-Reporter-Cell-Lin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GENOMEDITECH.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Win-5u2q6mbsojv\&#29983;&#20135;&#20849;&#20139;&#25991;&#20214;&#22841;\&#20135;&#21697;&#29983;&#20135;\&#35828;&#26126;&#20070;&#27169;&#26495;\&#34507;&#30333;&#35828;&#26126;&#20070;&#33258;&#21160;&#21270;&#27169;&#26495;V2.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50"/>
    <customShpInfo spid="_x0000_s2051"/>
    <customShpInfo spid="_x0000_s204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8E56C9-81A3-4C70-A73F-4BF5C648F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蛋白说明书自动化模板V2.dotx</Template>
  <TotalTime>2</TotalTime>
  <Pages>3</Pages>
  <Words>1225</Words>
  <Characters>6985</Characters>
  <Application>Microsoft Office Word</Application>
  <DocSecurity>0</DocSecurity>
  <Lines>58</Lines>
  <Paragraphs>16</Paragraphs>
  <ScaleCrop>false</ScaleCrop>
  <Company/>
  <LinksUpToDate>false</LinksUpToDate>
  <CharactersWithSpaces>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product</cp:lastModifiedBy>
  <cp:revision>2</cp:revision>
  <cp:lastPrinted>2026-04-01T10:36:00Z</cp:lastPrinted>
  <dcterms:created xsi:type="dcterms:W3CDTF">2026-08-28T03:09:00Z</dcterms:created>
  <dcterms:modified xsi:type="dcterms:W3CDTF">2026-08-28T03:11:00Z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9F86B3E3B2EE4055B78197AC9B4ABA2F</vt:lpwstr>
  </property>
</Properties>
</file>